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5ADF" w14:textId="52A65CA2" w:rsidR="00CF3702" w:rsidRDefault="00CF3702" w:rsidP="00824AD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Key points</w:t>
      </w:r>
    </w:p>
    <w:p w14:paraId="533CA258" w14:textId="582CEE99" w:rsidR="00CF3702" w:rsidRPr="002951C6" w:rsidRDefault="00CF3702" w:rsidP="00824ADC">
      <w:pPr>
        <w:spacing w:after="0"/>
        <w:rPr>
          <w:bCs/>
          <w:sz w:val="24"/>
          <w:szCs w:val="24"/>
        </w:rPr>
      </w:pPr>
    </w:p>
    <w:p w14:paraId="4ECA3B3F" w14:textId="51E5FECA" w:rsidR="00CF3702" w:rsidRPr="002951C6" w:rsidRDefault="00CF3702" w:rsidP="002951C6">
      <w:pPr>
        <w:spacing w:after="0"/>
        <w:ind w:left="0"/>
        <w:rPr>
          <w:bCs/>
          <w:sz w:val="24"/>
          <w:szCs w:val="24"/>
        </w:rPr>
      </w:pPr>
      <w:r w:rsidRPr="002951C6">
        <w:rPr>
          <w:bCs/>
          <w:sz w:val="24"/>
          <w:szCs w:val="24"/>
        </w:rPr>
        <w:t xml:space="preserve">2020 and 2021 are pandemic years. 2019 </w:t>
      </w:r>
      <w:r w:rsidR="00FD6C70">
        <w:rPr>
          <w:bCs/>
          <w:sz w:val="24"/>
          <w:szCs w:val="24"/>
        </w:rPr>
        <w:t>i</w:t>
      </w:r>
      <w:r w:rsidRPr="002951C6">
        <w:rPr>
          <w:bCs/>
          <w:sz w:val="24"/>
          <w:szCs w:val="24"/>
        </w:rPr>
        <w:t>s the pre-pandemic comparator</w:t>
      </w:r>
      <w:r>
        <w:rPr>
          <w:bCs/>
          <w:sz w:val="24"/>
          <w:szCs w:val="24"/>
        </w:rPr>
        <w:t xml:space="preserve">. </w:t>
      </w:r>
      <w:r w:rsidR="001C0471">
        <w:rPr>
          <w:bCs/>
          <w:sz w:val="24"/>
          <w:szCs w:val="24"/>
        </w:rPr>
        <w:t>Therefore, f</w:t>
      </w:r>
      <w:r>
        <w:rPr>
          <w:bCs/>
          <w:sz w:val="24"/>
          <w:szCs w:val="24"/>
        </w:rPr>
        <w:t xml:space="preserve">or this report we will focus on </w:t>
      </w:r>
      <w:r w:rsidR="001C0471">
        <w:rPr>
          <w:bCs/>
          <w:sz w:val="24"/>
          <w:szCs w:val="24"/>
        </w:rPr>
        <w:t xml:space="preserve">2019 </w:t>
      </w:r>
      <w:r>
        <w:rPr>
          <w:bCs/>
          <w:sz w:val="24"/>
          <w:szCs w:val="24"/>
        </w:rPr>
        <w:t>vs 2021</w:t>
      </w:r>
      <w:r w:rsidR="001C0471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 </w:t>
      </w:r>
    </w:p>
    <w:p w14:paraId="66A247C8" w14:textId="77777777" w:rsidR="00CF3702" w:rsidRDefault="00CF3702" w:rsidP="00824ADC">
      <w:pPr>
        <w:spacing w:after="0"/>
        <w:rPr>
          <w:b/>
          <w:sz w:val="24"/>
          <w:szCs w:val="24"/>
        </w:rPr>
      </w:pPr>
    </w:p>
    <w:p w14:paraId="524D0F1F" w14:textId="38491473" w:rsidR="00824ADC" w:rsidRPr="00493E28" w:rsidRDefault="00EF748E" w:rsidP="00824ADC">
      <w:pPr>
        <w:spacing w:after="0"/>
        <w:rPr>
          <w:b/>
          <w:sz w:val="24"/>
          <w:szCs w:val="24"/>
        </w:rPr>
      </w:pPr>
      <w:r w:rsidRPr="00493E28">
        <w:rPr>
          <w:b/>
          <w:sz w:val="24"/>
          <w:szCs w:val="24"/>
        </w:rPr>
        <w:t>FLS</w:t>
      </w:r>
      <w:r w:rsidR="00824ADC" w:rsidRPr="00493E28">
        <w:rPr>
          <w:b/>
          <w:sz w:val="24"/>
          <w:szCs w:val="24"/>
        </w:rPr>
        <w:t>-</w:t>
      </w:r>
      <w:r w:rsidRPr="00493E28">
        <w:rPr>
          <w:b/>
          <w:sz w:val="24"/>
          <w:szCs w:val="24"/>
        </w:rPr>
        <w:t xml:space="preserve">DB </w:t>
      </w:r>
      <w:r w:rsidR="00DE77A0" w:rsidRPr="00493E28">
        <w:rPr>
          <w:b/>
          <w:sz w:val="24"/>
          <w:szCs w:val="24"/>
        </w:rPr>
        <w:t xml:space="preserve">key </w:t>
      </w:r>
      <w:r w:rsidRPr="00493E28">
        <w:rPr>
          <w:b/>
          <w:sz w:val="24"/>
          <w:szCs w:val="24"/>
        </w:rPr>
        <w:t xml:space="preserve">performance </w:t>
      </w:r>
      <w:r w:rsidR="004F5465" w:rsidRPr="00493E28">
        <w:rPr>
          <w:b/>
          <w:sz w:val="24"/>
          <w:szCs w:val="24"/>
        </w:rPr>
        <w:t>indicator (</w:t>
      </w:r>
      <w:r w:rsidR="00DE77A0" w:rsidRPr="00493E28">
        <w:rPr>
          <w:b/>
          <w:sz w:val="24"/>
          <w:szCs w:val="24"/>
        </w:rPr>
        <w:t>KPI)</w:t>
      </w:r>
      <w:r w:rsidR="00824ADC" w:rsidRPr="00493E28">
        <w:rPr>
          <w:b/>
          <w:sz w:val="24"/>
          <w:szCs w:val="24"/>
        </w:rPr>
        <w:t>s</w:t>
      </w:r>
      <w:r w:rsidR="00DE77A0" w:rsidRPr="00493E28">
        <w:rPr>
          <w:b/>
          <w:sz w:val="24"/>
          <w:szCs w:val="24"/>
        </w:rPr>
        <w:t xml:space="preserve"> </w:t>
      </w:r>
    </w:p>
    <w:p w14:paraId="7149EA61" w14:textId="77777777" w:rsidR="00704897" w:rsidRPr="00704897" w:rsidRDefault="00704897" w:rsidP="00824ADC">
      <w:pPr>
        <w:pStyle w:val="ListParagraph"/>
        <w:numPr>
          <w:ilvl w:val="0"/>
          <w:numId w:val="5"/>
        </w:numPr>
        <w:spacing w:after="0"/>
      </w:pPr>
      <w:r w:rsidRPr="00704897">
        <w:t>Data completeness</w:t>
      </w:r>
      <w:r w:rsidR="0030529F">
        <w:t xml:space="preserve"> </w:t>
      </w:r>
    </w:p>
    <w:p w14:paraId="3BB18E70" w14:textId="306EE30D" w:rsidR="006454A8" w:rsidRDefault="00824ADC" w:rsidP="00DE77A0">
      <w:pPr>
        <w:pStyle w:val="ListParagraph"/>
        <w:numPr>
          <w:ilvl w:val="0"/>
          <w:numId w:val="5"/>
        </w:numPr>
        <w:spacing w:after="0"/>
      </w:pPr>
      <w:r>
        <w:t xml:space="preserve">Identification </w:t>
      </w:r>
      <w:r w:rsidR="00DC0CBB">
        <w:t>of all fragility fractures</w:t>
      </w:r>
    </w:p>
    <w:p w14:paraId="25B23AA0" w14:textId="1DF6A4C3" w:rsidR="006454A8" w:rsidRDefault="00824ADC" w:rsidP="00DE77A0">
      <w:pPr>
        <w:pStyle w:val="ListParagraph"/>
        <w:numPr>
          <w:ilvl w:val="0"/>
          <w:numId w:val="5"/>
        </w:numPr>
        <w:spacing w:after="0"/>
      </w:pPr>
      <w:r>
        <w:t xml:space="preserve">Identification </w:t>
      </w:r>
      <w:r w:rsidR="008056F7">
        <w:t xml:space="preserve">of </w:t>
      </w:r>
      <w:r>
        <w:t>spine fractures</w:t>
      </w:r>
    </w:p>
    <w:p w14:paraId="417FE118" w14:textId="77777777" w:rsidR="00CB28B2" w:rsidRDefault="00824ADC" w:rsidP="00DE77A0">
      <w:pPr>
        <w:pStyle w:val="ListParagraph"/>
        <w:numPr>
          <w:ilvl w:val="0"/>
          <w:numId w:val="5"/>
        </w:numPr>
        <w:spacing w:after="0"/>
      </w:pPr>
      <w:r>
        <w:t>Time to FLS assessment</w:t>
      </w:r>
    </w:p>
    <w:p w14:paraId="61EB2ECF" w14:textId="77777777" w:rsidR="00CB28B2" w:rsidRDefault="00824ADC" w:rsidP="00DE77A0">
      <w:pPr>
        <w:pStyle w:val="ListParagraph"/>
        <w:numPr>
          <w:ilvl w:val="0"/>
          <w:numId w:val="5"/>
        </w:numPr>
        <w:spacing w:after="0"/>
      </w:pPr>
      <w:r>
        <w:t>Time to DXA</w:t>
      </w:r>
    </w:p>
    <w:p w14:paraId="166F93EB" w14:textId="77777777" w:rsidR="00CB28B2" w:rsidRPr="00214529" w:rsidRDefault="00CB28B2" w:rsidP="00DE77A0">
      <w:pPr>
        <w:pStyle w:val="ListParagraph"/>
        <w:numPr>
          <w:ilvl w:val="0"/>
          <w:numId w:val="5"/>
        </w:numPr>
        <w:spacing w:after="0"/>
        <w:rPr>
          <w:color w:val="000000" w:themeColor="text1"/>
        </w:rPr>
      </w:pPr>
      <w:r>
        <w:t xml:space="preserve">Bone therapy </w:t>
      </w:r>
      <w:r w:rsidR="00996E46" w:rsidRPr="00214529">
        <w:rPr>
          <w:color w:val="000000" w:themeColor="text1"/>
        </w:rPr>
        <w:t>recommended</w:t>
      </w:r>
    </w:p>
    <w:p w14:paraId="518A543E" w14:textId="77777777" w:rsidR="00CB28B2" w:rsidRPr="00214529" w:rsidRDefault="00CB28B2" w:rsidP="00DE77A0">
      <w:pPr>
        <w:pStyle w:val="ListParagraph"/>
        <w:numPr>
          <w:ilvl w:val="0"/>
          <w:numId w:val="5"/>
        </w:numPr>
        <w:spacing w:after="0"/>
        <w:rPr>
          <w:color w:val="000000" w:themeColor="text1"/>
        </w:rPr>
      </w:pPr>
      <w:r>
        <w:t xml:space="preserve">Falls </w:t>
      </w:r>
      <w:r w:rsidRPr="00214529">
        <w:rPr>
          <w:color w:val="000000" w:themeColor="text1"/>
        </w:rPr>
        <w:t>assessment performed/ recommended / referred</w:t>
      </w:r>
      <w:r w:rsidR="0030529F" w:rsidRPr="00214529">
        <w:rPr>
          <w:color w:val="000000" w:themeColor="text1"/>
        </w:rPr>
        <w:t xml:space="preserve"> </w:t>
      </w:r>
    </w:p>
    <w:p w14:paraId="42CEBF5E" w14:textId="77777777" w:rsidR="00824ADC" w:rsidRPr="00214529" w:rsidRDefault="00824ADC" w:rsidP="00DE77A0">
      <w:pPr>
        <w:pStyle w:val="ListParagraph"/>
        <w:numPr>
          <w:ilvl w:val="0"/>
          <w:numId w:val="5"/>
        </w:numPr>
        <w:spacing w:after="0"/>
        <w:rPr>
          <w:color w:val="000000" w:themeColor="text1"/>
        </w:rPr>
      </w:pPr>
      <w:r w:rsidRPr="00214529">
        <w:rPr>
          <w:color w:val="000000" w:themeColor="text1"/>
        </w:rPr>
        <w:t>Strength and balance training non-hip # patients only</w:t>
      </w:r>
    </w:p>
    <w:p w14:paraId="109041C2" w14:textId="77777777" w:rsidR="00CB28B2" w:rsidRPr="00214529" w:rsidRDefault="00CB28B2" w:rsidP="00DE77A0">
      <w:pPr>
        <w:pStyle w:val="ListParagraph"/>
        <w:numPr>
          <w:ilvl w:val="0"/>
          <w:numId w:val="5"/>
        </w:numPr>
        <w:spacing w:after="0"/>
        <w:rPr>
          <w:color w:val="000000" w:themeColor="text1"/>
        </w:rPr>
      </w:pPr>
      <w:r w:rsidRPr="00214529">
        <w:rPr>
          <w:color w:val="000000" w:themeColor="text1"/>
        </w:rPr>
        <w:t xml:space="preserve">Monitoring </w:t>
      </w:r>
      <w:r w:rsidR="00824ADC" w:rsidRPr="00214529">
        <w:rPr>
          <w:color w:val="000000" w:themeColor="text1"/>
        </w:rPr>
        <w:t>contact 12-16 weeks post fracture</w:t>
      </w:r>
    </w:p>
    <w:p w14:paraId="09376355" w14:textId="77777777" w:rsidR="00824ADC" w:rsidRDefault="00824ADC" w:rsidP="00DE77A0">
      <w:pPr>
        <w:pStyle w:val="ListParagraph"/>
        <w:numPr>
          <w:ilvl w:val="0"/>
          <w:numId w:val="5"/>
        </w:numPr>
        <w:spacing w:after="0"/>
      </w:pPr>
      <w:r w:rsidRPr="00214529">
        <w:rPr>
          <w:color w:val="000000" w:themeColor="text1"/>
        </w:rPr>
        <w:t>Commenced bone therapy by 16 weeks post fracture</w:t>
      </w:r>
    </w:p>
    <w:p w14:paraId="2CEA5BAB" w14:textId="77777777" w:rsidR="00824ADC" w:rsidRDefault="00824ADC" w:rsidP="00DE77A0">
      <w:pPr>
        <w:pStyle w:val="ListParagraph"/>
        <w:numPr>
          <w:ilvl w:val="0"/>
          <w:numId w:val="5"/>
        </w:numPr>
        <w:spacing w:after="0"/>
      </w:pPr>
      <w:r>
        <w:t>Adherent to a prescribed drug 12 months after fracture</w:t>
      </w:r>
    </w:p>
    <w:p w14:paraId="35CB73E8" w14:textId="77777777" w:rsidR="00994C69" w:rsidRDefault="00994C69" w:rsidP="00DE77A0">
      <w:pPr>
        <w:spacing w:after="0"/>
      </w:pPr>
    </w:p>
    <w:p w14:paraId="592A5B61" w14:textId="77777777" w:rsidR="00E93460" w:rsidRPr="00493E28" w:rsidRDefault="00493E28" w:rsidP="00E934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Patient level data</w:t>
      </w:r>
      <w:r w:rsidR="00E93460" w:rsidRPr="00493E28">
        <w:rPr>
          <w:b/>
          <w:sz w:val="24"/>
          <w:szCs w:val="24"/>
        </w:rPr>
        <w:t xml:space="preserve"> </w:t>
      </w:r>
    </w:p>
    <w:p w14:paraId="490078BF" w14:textId="77777777" w:rsidR="00E93460" w:rsidRDefault="00E93460" w:rsidP="00E93460">
      <w:pPr>
        <w:spacing w:after="0"/>
      </w:pPr>
    </w:p>
    <w:p w14:paraId="32250F6E" w14:textId="512E3BA1" w:rsidR="00E93460" w:rsidRPr="00877296" w:rsidRDefault="00E93460" w:rsidP="00E93460">
      <w:pPr>
        <w:pStyle w:val="ListParagraph"/>
        <w:numPr>
          <w:ilvl w:val="0"/>
          <w:numId w:val="12"/>
        </w:numPr>
        <w:spacing w:after="0"/>
      </w:pPr>
      <w:r w:rsidRPr="00877296">
        <w:t xml:space="preserve">There are </w:t>
      </w:r>
      <w:proofErr w:type="gramStart"/>
      <w:r w:rsidRPr="00877296">
        <w:t>three</w:t>
      </w:r>
      <w:r w:rsidR="00E74276" w:rsidRPr="00877296">
        <w:t xml:space="preserve"> time</w:t>
      </w:r>
      <w:proofErr w:type="gramEnd"/>
      <w:r w:rsidR="00E74276" w:rsidRPr="00877296">
        <w:t xml:space="preserve"> intervals</w:t>
      </w:r>
      <w:r w:rsidRPr="00877296">
        <w:t xml:space="preserve"> of data</w:t>
      </w:r>
      <w:r w:rsidR="006E5135">
        <w:t xml:space="preserve"> to be analysed (2019 and 202</w:t>
      </w:r>
      <w:r w:rsidR="00AD1779">
        <w:t>1</w:t>
      </w:r>
      <w:r w:rsidR="006E5135">
        <w:t xml:space="preserve"> in the main (KPI 1-10); 201</w:t>
      </w:r>
      <w:r w:rsidR="00AD1779">
        <w:t>9</w:t>
      </w:r>
      <w:r w:rsidR="006E5135">
        <w:t xml:space="preserve"> and 20</w:t>
      </w:r>
      <w:r w:rsidR="00AD1779">
        <w:t>20</w:t>
      </w:r>
      <w:r w:rsidR="006E5135">
        <w:t xml:space="preserve"> for KPI 11) </w:t>
      </w:r>
    </w:p>
    <w:p w14:paraId="52CDB2D8" w14:textId="77777777" w:rsidR="00E93460" w:rsidRPr="00877296" w:rsidRDefault="00E74276" w:rsidP="00E93460">
      <w:pPr>
        <w:pStyle w:val="ListParagraph"/>
        <w:numPr>
          <w:ilvl w:val="1"/>
          <w:numId w:val="12"/>
        </w:numPr>
        <w:spacing w:after="0"/>
      </w:pPr>
      <w:r w:rsidRPr="00877296">
        <w:t xml:space="preserve">Interval a: </w:t>
      </w:r>
      <w:r w:rsidR="00E93460" w:rsidRPr="00877296">
        <w:t xml:space="preserve">Patients </w:t>
      </w:r>
      <w:r w:rsidR="000602C5">
        <w:t>index fracture date from</w:t>
      </w:r>
      <w:r w:rsidR="00E93460" w:rsidRPr="00877296">
        <w:t xml:space="preserve"> </w:t>
      </w:r>
      <w:r w:rsidR="000602C5">
        <w:t>1.1.2016 to 31.12.16</w:t>
      </w:r>
    </w:p>
    <w:p w14:paraId="3852F80A" w14:textId="77777777" w:rsidR="000602C5" w:rsidRPr="00877296" w:rsidRDefault="00E74276" w:rsidP="000602C5">
      <w:pPr>
        <w:pStyle w:val="ListParagraph"/>
        <w:numPr>
          <w:ilvl w:val="1"/>
          <w:numId w:val="12"/>
        </w:numPr>
        <w:spacing w:after="0"/>
      </w:pPr>
      <w:r w:rsidRPr="00877296">
        <w:t xml:space="preserve">Interval b: </w:t>
      </w:r>
      <w:r w:rsidR="00E93460" w:rsidRPr="00877296">
        <w:t xml:space="preserve">Patients </w:t>
      </w:r>
      <w:r w:rsidR="000602C5">
        <w:t>index fracture date from</w:t>
      </w:r>
      <w:r w:rsidR="00E93460" w:rsidRPr="00877296">
        <w:t xml:space="preserve"> </w:t>
      </w:r>
      <w:r w:rsidR="000602C5">
        <w:t>1.1.2017 to 31.12.17</w:t>
      </w:r>
    </w:p>
    <w:p w14:paraId="62025CDD" w14:textId="77777777" w:rsidR="00E93460" w:rsidRPr="00BB2A22" w:rsidRDefault="00E74276" w:rsidP="00E93460">
      <w:pPr>
        <w:pStyle w:val="ListParagraph"/>
        <w:numPr>
          <w:ilvl w:val="1"/>
          <w:numId w:val="12"/>
        </w:numPr>
        <w:spacing w:after="0"/>
      </w:pPr>
      <w:r w:rsidRPr="00BB2A22">
        <w:t xml:space="preserve">Interval c: </w:t>
      </w:r>
      <w:r w:rsidR="000602C5" w:rsidRPr="00BB2A22">
        <w:t>Patients index fracture date</w:t>
      </w:r>
      <w:r w:rsidR="00E93460" w:rsidRPr="00BB2A22">
        <w:t xml:space="preserve"> in </w:t>
      </w:r>
      <w:r w:rsidR="000602C5" w:rsidRPr="00BB2A22">
        <w:t>1.1.2018 to 31.</w:t>
      </w:r>
      <w:r w:rsidR="008C39D3" w:rsidRPr="00BB2A22">
        <w:t>12</w:t>
      </w:r>
      <w:r w:rsidR="000602C5" w:rsidRPr="00BB2A22">
        <w:t>.2018</w:t>
      </w:r>
    </w:p>
    <w:p w14:paraId="0FB18432" w14:textId="7EB6B6BE" w:rsidR="005313F3" w:rsidRPr="009B7E31" w:rsidRDefault="005313F3" w:rsidP="005313F3">
      <w:pPr>
        <w:pStyle w:val="ListParagraph"/>
        <w:numPr>
          <w:ilvl w:val="1"/>
          <w:numId w:val="12"/>
        </w:numPr>
        <w:spacing w:after="0"/>
      </w:pPr>
      <w:r w:rsidRPr="009B7E31">
        <w:t>Interval d: Patients index fracture date in 1.1.201</w:t>
      </w:r>
      <w:r w:rsidR="00B0684B" w:rsidRPr="009B7E31">
        <w:t>9</w:t>
      </w:r>
      <w:r w:rsidRPr="009B7E31">
        <w:t xml:space="preserve"> to 31.12.201</w:t>
      </w:r>
      <w:r w:rsidR="00B0684B" w:rsidRPr="009B7E31">
        <w:t>9</w:t>
      </w:r>
    </w:p>
    <w:p w14:paraId="0C2F5459" w14:textId="2EB22AE4" w:rsidR="00FD24E2" w:rsidRPr="009B7E31" w:rsidRDefault="00FD24E2" w:rsidP="00FD24E2">
      <w:pPr>
        <w:pStyle w:val="ListParagraph"/>
        <w:numPr>
          <w:ilvl w:val="1"/>
          <w:numId w:val="12"/>
        </w:numPr>
        <w:spacing w:after="0"/>
      </w:pPr>
      <w:r w:rsidRPr="009B7E31">
        <w:t>Interval e: Patients index fracture date in 1.1.2020 to 31.12.2020</w:t>
      </w:r>
    </w:p>
    <w:p w14:paraId="04243AD5" w14:textId="33790185" w:rsidR="00660E93" w:rsidRPr="009B7E31" w:rsidRDefault="00660E93" w:rsidP="00FD24E2">
      <w:pPr>
        <w:pStyle w:val="ListParagraph"/>
        <w:numPr>
          <w:ilvl w:val="1"/>
          <w:numId w:val="12"/>
        </w:numPr>
        <w:spacing w:after="0"/>
      </w:pPr>
      <w:r w:rsidRPr="009B7E31">
        <w:t>interval f: Patients index fracture dat</w:t>
      </w:r>
      <w:r w:rsidR="00B145CC" w:rsidRPr="009B7E31">
        <w:t>e in 1.1.2021 to 31.12.2021</w:t>
      </w:r>
    </w:p>
    <w:p w14:paraId="428D9D72" w14:textId="77777777" w:rsidR="00FD24E2" w:rsidRDefault="00FD24E2" w:rsidP="00FD24E2">
      <w:pPr>
        <w:spacing w:after="0"/>
        <w:ind w:left="1080"/>
      </w:pPr>
    </w:p>
    <w:p w14:paraId="44D34702" w14:textId="7519AB17" w:rsidR="00E93460" w:rsidRPr="00877296" w:rsidRDefault="00E93460" w:rsidP="00E93460">
      <w:pPr>
        <w:pStyle w:val="ListParagraph"/>
        <w:numPr>
          <w:ilvl w:val="0"/>
          <w:numId w:val="12"/>
        </w:numPr>
        <w:spacing w:after="0"/>
      </w:pPr>
      <w:r>
        <w:t xml:space="preserve">Key points to focus </w:t>
      </w:r>
    </w:p>
    <w:p w14:paraId="7857FEC0" w14:textId="066F5C71" w:rsidR="00E93460" w:rsidRPr="00877296" w:rsidRDefault="00E93460" w:rsidP="00E93460">
      <w:pPr>
        <w:pStyle w:val="ListParagraph"/>
        <w:numPr>
          <w:ilvl w:val="1"/>
          <w:numId w:val="12"/>
        </w:numPr>
        <w:spacing w:after="0"/>
      </w:pPr>
      <w:r w:rsidRPr="00877296">
        <w:t>Increased engagement with FLS community (</w:t>
      </w:r>
      <w:r w:rsidR="008C39D3">
        <w:t>number of participating</w:t>
      </w:r>
      <w:r w:rsidRPr="00877296">
        <w:t xml:space="preserve"> FLSs</w:t>
      </w:r>
      <w:r w:rsidR="00CF3702">
        <w:t xml:space="preserve"> f vs </w:t>
      </w:r>
      <w:r w:rsidR="00BB2A22">
        <w:t>d</w:t>
      </w:r>
    </w:p>
    <w:p w14:paraId="62D50296" w14:textId="7A5A6B84" w:rsidR="00E74276" w:rsidRPr="00877296" w:rsidRDefault="00E74276" w:rsidP="00E93460">
      <w:pPr>
        <w:pStyle w:val="ListParagraph"/>
        <w:numPr>
          <w:ilvl w:val="1"/>
          <w:numId w:val="12"/>
        </w:numPr>
        <w:spacing w:after="0"/>
      </w:pPr>
      <w:r w:rsidRPr="00877296">
        <w:t>Number of records per</w:t>
      </w:r>
      <w:r w:rsidR="00985F1B" w:rsidRPr="00877296">
        <w:t xml:space="preserve"> site (interval </w:t>
      </w:r>
      <w:r w:rsidR="00BB2A22">
        <w:t>d</w:t>
      </w:r>
      <w:r w:rsidR="00CF3702">
        <w:t xml:space="preserve"> &amp; f</w:t>
      </w:r>
      <w:r w:rsidR="00985F1B" w:rsidRPr="00877296">
        <w:t xml:space="preserve">) </w:t>
      </w:r>
    </w:p>
    <w:p w14:paraId="20D111A1" w14:textId="77777777" w:rsidR="00E93460" w:rsidRPr="00877296" w:rsidRDefault="00E93460" w:rsidP="00E93460">
      <w:pPr>
        <w:pStyle w:val="ListParagraph"/>
        <w:numPr>
          <w:ilvl w:val="1"/>
          <w:numId w:val="12"/>
        </w:numPr>
        <w:spacing w:after="0"/>
      </w:pPr>
      <w:r w:rsidRPr="00877296">
        <w:t>Changes in data completeness using KPI 1</w:t>
      </w:r>
      <w:r w:rsidR="00262372">
        <w:t>-10</w:t>
      </w:r>
    </w:p>
    <w:p w14:paraId="0F9E1EDD" w14:textId="75D5DFDB" w:rsidR="00E93460" w:rsidRPr="00877296" w:rsidRDefault="00E74276" w:rsidP="00262372">
      <w:pPr>
        <w:pStyle w:val="ListParagraph"/>
        <w:numPr>
          <w:ilvl w:val="2"/>
          <w:numId w:val="12"/>
        </w:numPr>
        <w:spacing w:after="0"/>
      </w:pPr>
      <w:r w:rsidRPr="00877296">
        <w:t xml:space="preserve">Interval </w:t>
      </w:r>
      <w:r w:rsidR="00BB2A22">
        <w:t>d</w:t>
      </w:r>
      <w:r w:rsidR="00CF3702">
        <w:t xml:space="preserve"> vs f  </w:t>
      </w:r>
    </w:p>
    <w:p w14:paraId="4012C1CD" w14:textId="77777777" w:rsidR="00E93460" w:rsidRPr="00877296" w:rsidRDefault="00E93460" w:rsidP="00E93460">
      <w:pPr>
        <w:pStyle w:val="ListParagraph"/>
        <w:numPr>
          <w:ilvl w:val="1"/>
          <w:numId w:val="12"/>
        </w:numPr>
        <w:spacing w:after="0"/>
      </w:pPr>
      <w:r w:rsidRPr="00877296">
        <w:t xml:space="preserve">Delivery of KPI 11 </w:t>
      </w:r>
    </w:p>
    <w:p w14:paraId="1E723918" w14:textId="2BDD678A" w:rsidR="007F5E9F" w:rsidRDefault="00985F1B" w:rsidP="007F5E9F">
      <w:pPr>
        <w:pStyle w:val="ListParagraph"/>
        <w:numPr>
          <w:ilvl w:val="2"/>
          <w:numId w:val="12"/>
        </w:numPr>
        <w:spacing w:after="0"/>
      </w:pPr>
      <w:r w:rsidRPr="00877296">
        <w:lastRenderedPageBreak/>
        <w:t xml:space="preserve">Interval </w:t>
      </w:r>
      <w:r w:rsidR="00CF3702">
        <w:t xml:space="preserve">d </w:t>
      </w:r>
      <w:r w:rsidR="004F1A79">
        <w:t>&amp;</w:t>
      </w:r>
      <w:r w:rsidR="008C39D3">
        <w:t xml:space="preserve"> </w:t>
      </w:r>
      <w:r w:rsidR="00CF3702">
        <w:t>e</w:t>
      </w:r>
    </w:p>
    <w:p w14:paraId="7978296A" w14:textId="7B773B49" w:rsidR="00CF3702" w:rsidRPr="00B04E95" w:rsidRDefault="00CF3702" w:rsidP="00CF3702">
      <w:pPr>
        <w:pStyle w:val="ListParagraph"/>
        <w:numPr>
          <w:ilvl w:val="1"/>
          <w:numId w:val="12"/>
        </w:numPr>
        <w:spacing w:after="0"/>
      </w:pPr>
      <w:r>
        <w:t xml:space="preserve">Diversity and equity </w:t>
      </w:r>
      <w:r w:rsidR="008056F7">
        <w:t xml:space="preserve">(given gender and age differences in fracture incidence and site </w:t>
      </w:r>
      <w:r w:rsidR="005A685C">
        <w:t xml:space="preserve">do not include KPI 2 and 3) </w:t>
      </w:r>
      <w:r w:rsidR="00B04E95">
        <w:t>and test for significance for non-normal data</w:t>
      </w:r>
    </w:p>
    <w:p w14:paraId="3515A563" w14:textId="52D66ADF" w:rsidR="008056F7" w:rsidRDefault="008056F7" w:rsidP="008056F7">
      <w:pPr>
        <w:pStyle w:val="ListParagraph"/>
        <w:numPr>
          <w:ilvl w:val="3"/>
          <w:numId w:val="12"/>
        </w:numPr>
        <w:spacing w:after="0"/>
      </w:pPr>
      <w:r>
        <w:t>Men vs. Women for KPI 1,4,5,6,7,8,9,10,11</w:t>
      </w:r>
    </w:p>
    <w:p w14:paraId="320A7986" w14:textId="308D86F6" w:rsidR="008056F7" w:rsidRPr="000976D8" w:rsidRDefault="008056F7" w:rsidP="00481334">
      <w:pPr>
        <w:pStyle w:val="ListParagraph"/>
        <w:numPr>
          <w:ilvl w:val="3"/>
          <w:numId w:val="12"/>
        </w:numPr>
        <w:spacing w:after="0"/>
      </w:pPr>
      <w:r w:rsidRPr="000976D8">
        <w:t>Age &lt;75 years and ≥75 years for KPI 9</w:t>
      </w:r>
    </w:p>
    <w:p w14:paraId="49B5506B" w14:textId="64F00AD2" w:rsidR="005A685C" w:rsidRDefault="008056F7" w:rsidP="005A685C">
      <w:pPr>
        <w:pStyle w:val="ListParagraph"/>
        <w:numPr>
          <w:ilvl w:val="3"/>
          <w:numId w:val="12"/>
        </w:numPr>
        <w:spacing w:after="0"/>
      </w:pPr>
      <w:r>
        <w:t xml:space="preserve">IMD ≤20% </w:t>
      </w:r>
      <w:r w:rsidR="005A685C">
        <w:t>worst</w:t>
      </w:r>
      <w:r>
        <w:t xml:space="preserve"> vs </w:t>
      </w:r>
      <w:r w:rsidR="005A685C">
        <w:t xml:space="preserve">80% highest </w:t>
      </w:r>
      <w:r>
        <w:t xml:space="preserve">IMD using postcode </w:t>
      </w:r>
      <w:r w:rsidR="005A685C">
        <w:t>for KPI 1,2,3, 4,5,6,7,8,9,10,11</w:t>
      </w:r>
    </w:p>
    <w:p w14:paraId="67DC0E93" w14:textId="6E0434D3" w:rsidR="009F06A2" w:rsidRDefault="009B7E31" w:rsidP="009B7E31">
      <w:pPr>
        <w:pStyle w:val="ListParagraph"/>
        <w:numPr>
          <w:ilvl w:val="3"/>
          <w:numId w:val="12"/>
        </w:numPr>
        <w:spacing w:after="0"/>
      </w:pPr>
      <w:r>
        <w:t>A</w:t>
      </w:r>
      <w:r w:rsidR="00B04E95">
        <w:t>nalyse care home status by gender, age</w:t>
      </w:r>
      <w:r w:rsidR="00F062B2">
        <w:t>,</w:t>
      </w:r>
      <w:r w:rsidR="00B04E95">
        <w:t xml:space="preserve"> admission to hospital </w:t>
      </w:r>
      <w:r w:rsidR="00F062B2">
        <w:t xml:space="preserve">and site of first fracture </w:t>
      </w:r>
      <w:r w:rsidR="00A648AD">
        <w:t xml:space="preserve">and </w:t>
      </w:r>
      <w:r w:rsidR="00B04E95">
        <w:t>KPI</w:t>
      </w:r>
      <w:r w:rsidR="009F06A2">
        <w:t xml:space="preserve"> </w:t>
      </w:r>
      <w:r w:rsidR="00F062B2">
        <w:t>4, 5, 6, 7, 8, 9, 10, 11</w:t>
      </w:r>
      <w:r w:rsidR="009F06A2">
        <w:t xml:space="preserve"> </w:t>
      </w:r>
    </w:p>
    <w:p w14:paraId="188A3955" w14:textId="77777777" w:rsidR="00996E46" w:rsidRPr="00877296" w:rsidRDefault="00996E46" w:rsidP="005541FF">
      <w:pPr>
        <w:pStyle w:val="ListParagraph"/>
        <w:spacing w:after="0"/>
        <w:ind w:left="2160"/>
      </w:pPr>
    </w:p>
    <w:p w14:paraId="09C62595" w14:textId="77777777" w:rsidR="00A77636" w:rsidRPr="00877296" w:rsidRDefault="00A77636" w:rsidP="00594910">
      <w:pPr>
        <w:pStyle w:val="ListParagraph"/>
        <w:numPr>
          <w:ilvl w:val="0"/>
          <w:numId w:val="12"/>
        </w:numPr>
        <w:outlineLvl w:val="0"/>
      </w:pPr>
      <w:r w:rsidRPr="00877296">
        <w:t>Key data</w:t>
      </w:r>
    </w:p>
    <w:p w14:paraId="119C8558" w14:textId="326B6F26" w:rsidR="00A77636" w:rsidRPr="00877296" w:rsidRDefault="00A77636" w:rsidP="00A77636">
      <w:pPr>
        <w:pStyle w:val="ListParagraph"/>
        <w:numPr>
          <w:ilvl w:val="0"/>
          <w:numId w:val="19"/>
        </w:numPr>
        <w:spacing w:after="0"/>
      </w:pPr>
      <w:r>
        <w:t xml:space="preserve">Number of </w:t>
      </w:r>
      <w:r w:rsidR="008C39D3">
        <w:t>FLSs</w:t>
      </w:r>
      <w:r>
        <w:t xml:space="preserve"> </w:t>
      </w:r>
      <w:r w:rsidR="008C39D3">
        <w:t>submitting any data in 20</w:t>
      </w:r>
      <w:r w:rsidR="005F38C0">
        <w:t>2</w:t>
      </w:r>
      <w:r w:rsidR="00E67D26">
        <w:t>1</w:t>
      </w:r>
    </w:p>
    <w:p w14:paraId="3CB44DFF" w14:textId="5E93DF3E" w:rsidR="008C39D3" w:rsidRPr="00877296" w:rsidRDefault="008C39D3" w:rsidP="00A77636">
      <w:pPr>
        <w:pStyle w:val="ListParagraph"/>
        <w:numPr>
          <w:ilvl w:val="0"/>
          <w:numId w:val="19"/>
        </w:numPr>
        <w:spacing w:after="0"/>
      </w:pPr>
      <w:r>
        <w:t xml:space="preserve">Number of FLSs actively participating </w:t>
      </w:r>
      <w:r w:rsidR="004F1A79">
        <w:t>&gt;</w:t>
      </w:r>
      <w:r>
        <w:t xml:space="preserve"> 50 patients in 20</w:t>
      </w:r>
      <w:r w:rsidR="005F38C0">
        <w:t>2</w:t>
      </w:r>
      <w:r w:rsidR="00E67D26">
        <w:t>1</w:t>
      </w:r>
    </w:p>
    <w:p w14:paraId="6C20FEFC" w14:textId="69E83094" w:rsidR="00A77636" w:rsidRPr="00877296" w:rsidRDefault="00A77636" w:rsidP="00A77636">
      <w:pPr>
        <w:pStyle w:val="ListParagraph"/>
        <w:numPr>
          <w:ilvl w:val="0"/>
          <w:numId w:val="19"/>
        </w:numPr>
        <w:spacing w:after="0"/>
      </w:pPr>
      <w:r>
        <w:t>Total number of patients per site</w:t>
      </w:r>
      <w:r w:rsidR="6E851990">
        <w:t xml:space="preserve"> in 20</w:t>
      </w:r>
      <w:r w:rsidR="005F38C0">
        <w:t>2</w:t>
      </w:r>
      <w:r w:rsidR="00E67D26">
        <w:t>1</w:t>
      </w:r>
    </w:p>
    <w:p w14:paraId="48E2F119" w14:textId="77777777" w:rsidR="00CB28B2" w:rsidRPr="00877296" w:rsidRDefault="00A517B8" w:rsidP="00A77636">
      <w:pPr>
        <w:pStyle w:val="ListParagraph"/>
        <w:numPr>
          <w:ilvl w:val="0"/>
          <w:numId w:val="19"/>
        </w:numPr>
        <w:spacing w:after="0"/>
      </w:pPr>
      <w:r>
        <w:t>For each KPI:</w:t>
      </w:r>
    </w:p>
    <w:p w14:paraId="4548271F" w14:textId="77777777" w:rsidR="00A517B8" w:rsidRPr="00877296" w:rsidRDefault="00A517B8" w:rsidP="00493E28">
      <w:pPr>
        <w:pStyle w:val="ListParagraph"/>
        <w:numPr>
          <w:ilvl w:val="0"/>
          <w:numId w:val="31"/>
        </w:numPr>
        <w:spacing w:after="0"/>
      </w:pPr>
      <w:r w:rsidRPr="00877296">
        <w:t xml:space="preserve">National aggregate data - For all questions </w:t>
      </w:r>
    </w:p>
    <w:p w14:paraId="7C119E55" w14:textId="77777777" w:rsidR="00A517B8" w:rsidRPr="00877296" w:rsidRDefault="00A517B8" w:rsidP="00493E28">
      <w:pPr>
        <w:pStyle w:val="ListParagraph"/>
        <w:numPr>
          <w:ilvl w:val="0"/>
          <w:numId w:val="31"/>
        </w:numPr>
        <w:spacing w:after="0"/>
      </w:pPr>
      <w:r>
        <w:t xml:space="preserve">Between site data - For all questions </w:t>
      </w:r>
    </w:p>
    <w:p w14:paraId="2956231C" w14:textId="29C8315C" w:rsidR="00A517B8" w:rsidRPr="00877296" w:rsidRDefault="74FEC4D8" w:rsidP="258AB6D0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>
        <w:t xml:space="preserve">For each KPI stacked bar chart for number of orange and green sites for intervals </w:t>
      </w:r>
      <w:r w:rsidR="00582C6F">
        <w:t>d</w:t>
      </w:r>
      <w:r w:rsidR="005A685C">
        <w:t xml:space="preserve"> and f</w:t>
      </w:r>
      <w:r>
        <w:t xml:space="preserve"> Figure 2 of 20</w:t>
      </w:r>
      <w:r w:rsidR="005F38C0">
        <w:t>2</w:t>
      </w:r>
      <w:r w:rsidR="006E5135">
        <w:t>1</w:t>
      </w:r>
      <w:r>
        <w:t xml:space="preserve"> report</w:t>
      </w:r>
      <w:r w:rsidR="006E5135">
        <w:t xml:space="preserve"> </w:t>
      </w:r>
      <w:proofErr w:type="spellStart"/>
      <w:r w:rsidR="006E5135">
        <w:t>e.g</w:t>
      </w:r>
      <w:proofErr w:type="spellEnd"/>
      <w:r w:rsidR="006E5135">
        <w:t>:</w:t>
      </w:r>
    </w:p>
    <w:p w14:paraId="05EE790C" w14:textId="6BFA60F2" w:rsidR="00A517B8" w:rsidRPr="00877296" w:rsidRDefault="74FEC4D8" w:rsidP="4A0CC130">
      <w:pPr>
        <w:spacing w:after="0"/>
      </w:pPr>
      <w:r>
        <w:rPr>
          <w:noProof/>
        </w:rPr>
        <w:drawing>
          <wp:inline distT="0" distB="0" distL="0" distR="0" wp14:anchorId="32AB5787" wp14:editId="0D74237E">
            <wp:extent cx="4572000" cy="2857500"/>
            <wp:effectExtent l="0" t="0" r="0" b="0"/>
            <wp:docPr id="1400375688" name="Picture 1400375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D58EA" w14:textId="77777777" w:rsidR="006E5135" w:rsidRPr="00877296" w:rsidRDefault="006E5135" w:rsidP="4A0CC130">
      <w:pPr>
        <w:spacing w:after="0"/>
      </w:pPr>
    </w:p>
    <w:p w14:paraId="147F5C88" w14:textId="77777777" w:rsidR="00A517B8" w:rsidRPr="00877296" w:rsidRDefault="00A517B8" w:rsidP="00A517B8">
      <w:pPr>
        <w:spacing w:after="0"/>
        <w:rPr>
          <w:i/>
        </w:rPr>
      </w:pPr>
      <w:r w:rsidRPr="00877296">
        <w:rPr>
          <w:i/>
        </w:rPr>
        <w:t>Data cleaning notes</w:t>
      </w:r>
    </w:p>
    <w:p w14:paraId="55352DDA" w14:textId="48FF0008" w:rsidR="000E70D1" w:rsidRDefault="000E70D1" w:rsidP="007C2907">
      <w:pPr>
        <w:pStyle w:val="ListParagraph"/>
        <w:numPr>
          <w:ilvl w:val="0"/>
          <w:numId w:val="33"/>
        </w:numPr>
        <w:spacing w:after="0"/>
      </w:pPr>
      <w:r>
        <w:t>Remove FLS site = “YYY” – test FLS site</w:t>
      </w:r>
    </w:p>
    <w:p w14:paraId="79B10D44" w14:textId="26227BE9" w:rsidR="000E70D1" w:rsidRDefault="000E70D1" w:rsidP="007C2907">
      <w:pPr>
        <w:pStyle w:val="ListParagraph"/>
        <w:numPr>
          <w:ilvl w:val="0"/>
          <w:numId w:val="33"/>
        </w:numPr>
        <w:spacing w:after="0"/>
      </w:pPr>
      <w:r>
        <w:t xml:space="preserve">Renaming FLS names </w:t>
      </w:r>
    </w:p>
    <w:p w14:paraId="3B1788E1" w14:textId="77777777" w:rsidR="000E70D1" w:rsidRDefault="000E70D1" w:rsidP="00451E44">
      <w:pPr>
        <w:pStyle w:val="ListParagraph"/>
        <w:numPr>
          <w:ilvl w:val="1"/>
          <w:numId w:val="33"/>
        </w:numPr>
        <w:spacing w:after="0"/>
      </w:pPr>
      <w:r>
        <w:t xml:space="preserve">Any records for “RBE” </w:t>
      </w:r>
      <w:proofErr w:type="spellStart"/>
      <w:r>
        <w:t>sitecode</w:t>
      </w:r>
      <w:proofErr w:type="spellEnd"/>
      <w:r>
        <w:t xml:space="preserve"> were given the FLS name of “West Berkshire FLS” </w:t>
      </w:r>
    </w:p>
    <w:p w14:paraId="10EAE832" w14:textId="77777777" w:rsidR="000E70D1" w:rsidRDefault="000E70D1" w:rsidP="00451E44">
      <w:pPr>
        <w:pStyle w:val="ListParagraph"/>
        <w:numPr>
          <w:ilvl w:val="1"/>
          <w:numId w:val="33"/>
        </w:numPr>
        <w:spacing w:after="0"/>
      </w:pPr>
      <w:r>
        <w:t xml:space="preserve">Any records for “PET” </w:t>
      </w:r>
      <w:proofErr w:type="spellStart"/>
      <w:r>
        <w:t>sitecode</w:t>
      </w:r>
      <w:proofErr w:type="spellEnd"/>
      <w:r>
        <w:t xml:space="preserve"> were given the FLS name of “</w:t>
      </w:r>
      <w:proofErr w:type="gramStart"/>
      <w:r>
        <w:t>North West</w:t>
      </w:r>
      <w:proofErr w:type="gramEnd"/>
      <w:r>
        <w:t xml:space="preserve"> Anglia NHS Foundation”</w:t>
      </w:r>
    </w:p>
    <w:p w14:paraId="1EDA9272" w14:textId="77777777" w:rsidR="000E70D1" w:rsidRDefault="000E70D1" w:rsidP="00451E44">
      <w:pPr>
        <w:pStyle w:val="ListParagraph"/>
        <w:numPr>
          <w:ilvl w:val="1"/>
          <w:numId w:val="33"/>
        </w:numPr>
        <w:spacing w:after="0"/>
      </w:pPr>
      <w:r>
        <w:t>Records for “NMH”, “RFH” or “BEM” were given the FLS name “Enfield Bone Health and Fracture Liaison”</w:t>
      </w:r>
    </w:p>
    <w:p w14:paraId="4230CF71" w14:textId="77777777" w:rsidR="000E70D1" w:rsidRDefault="000E70D1" w:rsidP="00451E44">
      <w:pPr>
        <w:pStyle w:val="ListParagraph"/>
        <w:numPr>
          <w:ilvl w:val="1"/>
          <w:numId w:val="33"/>
        </w:numPr>
        <w:spacing w:after="0"/>
      </w:pPr>
      <w:r>
        <w:t>Various FLS codes were inconsistent with codes using in the NHFD, so the following changes to FLS codes were made for sake of getting identification KPI:</w:t>
      </w:r>
    </w:p>
    <w:p w14:paraId="65930C72" w14:textId="77777777" w:rsidR="000E70D1" w:rsidRDefault="000E70D1" w:rsidP="000E70D1">
      <w:pPr>
        <w:pStyle w:val="ListParagraph"/>
        <w:numPr>
          <w:ilvl w:val="1"/>
          <w:numId w:val="33"/>
        </w:numPr>
        <w:spacing w:after="0"/>
      </w:pPr>
      <w:r>
        <w:t>AIR -&gt; RCF; AHX -&gt;</w:t>
      </w:r>
      <w:r w:rsidRPr="00692A97">
        <w:t xml:space="preserve"> </w:t>
      </w:r>
      <w:r>
        <w:t>SPG; BRH -&gt;</w:t>
      </w:r>
      <w:r w:rsidRPr="00692A97">
        <w:t xml:space="preserve"> </w:t>
      </w:r>
      <w:r>
        <w:t>BRO; BWA -&gt;</w:t>
      </w:r>
      <w:r w:rsidRPr="00692A97">
        <w:t xml:space="preserve"> </w:t>
      </w:r>
      <w:r>
        <w:t>AEI; ESH -&gt; CGH; CHN -&gt;</w:t>
      </w:r>
      <w:r w:rsidRPr="00692A97">
        <w:t xml:space="preserve"> </w:t>
      </w:r>
      <w:r>
        <w:t>UHN; HAY -&gt;</w:t>
      </w:r>
      <w:r w:rsidRPr="00692A97">
        <w:t xml:space="preserve"> </w:t>
      </w:r>
      <w:r>
        <w:t>STO; LLD -&gt;</w:t>
      </w:r>
      <w:r w:rsidRPr="00692A97">
        <w:t xml:space="preserve"> </w:t>
      </w:r>
      <w:r>
        <w:t>UHW; OIC -&gt; OHM; SFL -&gt; SHH; SRH -&gt; SLF; WWL -&gt; AEI</w:t>
      </w:r>
    </w:p>
    <w:p w14:paraId="13F863C0" w14:textId="77777777" w:rsidR="000E70D1" w:rsidRDefault="000E70D1" w:rsidP="00451E44">
      <w:pPr>
        <w:spacing w:after="0"/>
      </w:pPr>
    </w:p>
    <w:p w14:paraId="1E9E0CAB" w14:textId="050CC02D" w:rsidR="00FB572C" w:rsidRDefault="00FB572C" w:rsidP="007C2907">
      <w:pPr>
        <w:pStyle w:val="ListParagraph"/>
        <w:numPr>
          <w:ilvl w:val="0"/>
          <w:numId w:val="33"/>
        </w:numPr>
        <w:spacing w:after="0"/>
      </w:pPr>
      <w:r>
        <w:t xml:space="preserve">Remove cases with ‘missing’ NHS number </w:t>
      </w:r>
      <w:proofErr w:type="spellStart"/>
      <w:r>
        <w:t>artemis</w:t>
      </w:r>
      <w:proofErr w:type="spellEnd"/>
      <w:r>
        <w:t xml:space="preserve"> code. </w:t>
      </w:r>
    </w:p>
    <w:p w14:paraId="750D8E24" w14:textId="0F53D84F" w:rsidR="000602C5" w:rsidRDefault="00A517B8" w:rsidP="007C2907">
      <w:pPr>
        <w:pStyle w:val="ListParagraph"/>
        <w:numPr>
          <w:ilvl w:val="0"/>
          <w:numId w:val="33"/>
        </w:numPr>
        <w:spacing w:after="0"/>
      </w:pPr>
      <w:r w:rsidRPr="00877296">
        <w:t xml:space="preserve">For duplicates </w:t>
      </w:r>
      <w:r w:rsidR="00A77636" w:rsidRPr="00877296">
        <w:t>–</w:t>
      </w:r>
      <w:r w:rsidRPr="00877296">
        <w:t xml:space="preserve"> </w:t>
      </w:r>
    </w:p>
    <w:p w14:paraId="2412F8E2" w14:textId="77777777" w:rsidR="000602C5" w:rsidRDefault="00A77636" w:rsidP="007C2907">
      <w:pPr>
        <w:pStyle w:val="ListParagraph"/>
        <w:numPr>
          <w:ilvl w:val="1"/>
          <w:numId w:val="33"/>
        </w:numPr>
        <w:spacing w:after="0"/>
      </w:pPr>
      <w:r w:rsidRPr="00877296">
        <w:t xml:space="preserve">use the most </w:t>
      </w:r>
      <w:r w:rsidR="004F1A79">
        <w:t xml:space="preserve">recent </w:t>
      </w:r>
      <w:r w:rsidRPr="00877296">
        <w:t>complete record</w:t>
      </w:r>
      <w:r w:rsidR="00F45A3B" w:rsidRPr="00877296">
        <w:t xml:space="preserve">, </w:t>
      </w:r>
      <w:proofErr w:type="gramStart"/>
      <w:r w:rsidR="00F45A3B" w:rsidRPr="00877296">
        <w:t>i.e.</w:t>
      </w:r>
      <w:proofErr w:type="gramEnd"/>
      <w:r w:rsidR="00F45A3B" w:rsidRPr="00877296">
        <w:t xml:space="preserve"> combine duplicate records to use the most recent complete record that is not missing. </w:t>
      </w:r>
    </w:p>
    <w:p w14:paraId="270F12EB" w14:textId="3AF3461A" w:rsidR="00FB572C" w:rsidRDefault="00F45A3B" w:rsidP="00FB572C">
      <w:pPr>
        <w:pStyle w:val="ListParagraph"/>
        <w:numPr>
          <w:ilvl w:val="1"/>
          <w:numId w:val="33"/>
        </w:numPr>
        <w:spacing w:after="0"/>
      </w:pPr>
      <w:r w:rsidRPr="00877296">
        <w:t xml:space="preserve">The exception to this is duplicate post code- use original post code </w:t>
      </w:r>
    </w:p>
    <w:p w14:paraId="21D524E5" w14:textId="7EA97F57" w:rsidR="00FB572C" w:rsidRDefault="00FB572C" w:rsidP="00FB572C">
      <w:pPr>
        <w:pStyle w:val="ListParagraph"/>
        <w:numPr>
          <w:ilvl w:val="1"/>
          <w:numId w:val="33"/>
        </w:numPr>
        <w:spacing w:after="0"/>
      </w:pPr>
      <w:r>
        <w:t xml:space="preserve">Flag if same </w:t>
      </w:r>
      <w:proofErr w:type="spellStart"/>
      <w:r>
        <w:t>artemis</w:t>
      </w:r>
      <w:proofErr w:type="spellEnd"/>
      <w:r>
        <w:t xml:space="preserve"> number, fracture date in more than one site. (</w:t>
      </w:r>
      <w:proofErr w:type="gramStart"/>
      <w:r>
        <w:t>e.g.</w:t>
      </w:r>
      <w:proofErr w:type="gramEnd"/>
      <w:r>
        <w:t xml:space="preserve"> Ealing / Northwick park, include FLS name and number of records </w:t>
      </w:r>
    </w:p>
    <w:p w14:paraId="74DE1EBA" w14:textId="371D0E55" w:rsidR="00FB572C" w:rsidRDefault="00FB572C" w:rsidP="00FB572C">
      <w:pPr>
        <w:pStyle w:val="ListParagraph"/>
        <w:numPr>
          <w:ilvl w:val="1"/>
          <w:numId w:val="33"/>
        </w:numPr>
        <w:spacing w:after="0"/>
      </w:pPr>
      <w:r>
        <w:t xml:space="preserve">Re-fractures by interval plot with same </w:t>
      </w:r>
      <w:proofErr w:type="spellStart"/>
      <w:r>
        <w:t>artemis</w:t>
      </w:r>
      <w:proofErr w:type="spellEnd"/>
      <w:r>
        <w:t xml:space="preserve"> number and fracture site with difference in fracture date is less than 7 days, include FLS name and number of records</w:t>
      </w:r>
    </w:p>
    <w:p w14:paraId="5965E303" w14:textId="0D88D799" w:rsidR="00FB572C" w:rsidRPr="00877296" w:rsidRDefault="00FB572C" w:rsidP="00FB572C">
      <w:pPr>
        <w:pStyle w:val="ListParagraph"/>
        <w:numPr>
          <w:ilvl w:val="1"/>
          <w:numId w:val="33"/>
        </w:numPr>
        <w:spacing w:after="0"/>
      </w:pPr>
      <w:r>
        <w:t xml:space="preserve">Flag if same </w:t>
      </w:r>
      <w:proofErr w:type="spellStart"/>
      <w:r>
        <w:t>artemis</w:t>
      </w:r>
      <w:proofErr w:type="spellEnd"/>
      <w:r>
        <w:t xml:space="preserve"> numbers but different fracture date (at least 7 days apart if same fracture site) to calculate </w:t>
      </w:r>
      <w:proofErr w:type="gramStart"/>
      <w:r>
        <w:t>number</w:t>
      </w:r>
      <w:proofErr w:type="gramEnd"/>
      <w:r>
        <w:t xml:space="preserve"> of re-fracture by FLS. </w:t>
      </w:r>
    </w:p>
    <w:p w14:paraId="462DA3C6" w14:textId="72BAB5EF" w:rsidR="00E93460" w:rsidRDefault="00E93460" w:rsidP="007C2907">
      <w:pPr>
        <w:pStyle w:val="ListParagraph"/>
        <w:numPr>
          <w:ilvl w:val="0"/>
          <w:numId w:val="33"/>
        </w:numPr>
        <w:spacing w:after="0"/>
      </w:pPr>
      <w:r w:rsidRPr="00877296">
        <w:t>Exclude FLSs with less than 50 cases</w:t>
      </w:r>
      <w:r w:rsidR="00671E4E" w:rsidRPr="00877296">
        <w:t xml:space="preserve"> in interval </w:t>
      </w:r>
      <w:r w:rsidR="006E5135">
        <w:t>e</w:t>
      </w:r>
      <w:r w:rsidR="00671E4E" w:rsidRPr="00877296">
        <w:t xml:space="preserve">= report them as stars </w:t>
      </w:r>
    </w:p>
    <w:p w14:paraId="5FF0C768" w14:textId="5E713017" w:rsidR="004F1A79" w:rsidRDefault="007C2907" w:rsidP="004F1A79">
      <w:pPr>
        <w:pStyle w:val="ListParagraph"/>
        <w:numPr>
          <w:ilvl w:val="0"/>
          <w:numId w:val="33"/>
        </w:numPr>
        <w:spacing w:after="0"/>
      </w:pPr>
      <w:r>
        <w:t xml:space="preserve">Check for correct index fracture site </w:t>
      </w:r>
      <w:r w:rsidR="008C39D3">
        <w:t>order</w:t>
      </w:r>
      <w:r>
        <w:t xml:space="preserve"> (hip is highest, then spine then non-hip / non-spine)</w:t>
      </w:r>
    </w:p>
    <w:p w14:paraId="374EB9DF" w14:textId="061F5457" w:rsidR="005A685C" w:rsidRDefault="005A685C" w:rsidP="004F1A79">
      <w:pPr>
        <w:pStyle w:val="ListParagraph"/>
        <w:numPr>
          <w:ilvl w:val="0"/>
          <w:numId w:val="33"/>
        </w:numPr>
        <w:spacing w:after="0"/>
      </w:pPr>
      <w:r>
        <w:t xml:space="preserve">Check for duplicates in linked NHFD sites </w:t>
      </w:r>
    </w:p>
    <w:p w14:paraId="63D1F4BE" w14:textId="77777777" w:rsidR="00463D1A" w:rsidRPr="00877296" w:rsidRDefault="00463D1A" w:rsidP="00463D1A">
      <w:pPr>
        <w:pStyle w:val="ListParagraph"/>
        <w:numPr>
          <w:ilvl w:val="0"/>
          <w:numId w:val="33"/>
        </w:numPr>
        <w:spacing w:after="0"/>
      </w:pPr>
      <w:r>
        <w:t xml:space="preserve">Check for re-fractures in the same years as monitoring time points are fixed from first fracture of the year and not reset after a subsequent fracture in the same year. </w:t>
      </w:r>
    </w:p>
    <w:p w14:paraId="403FF106" w14:textId="1EAF6B89" w:rsidR="00594910" w:rsidRDefault="00594910" w:rsidP="00493E28">
      <w:pPr>
        <w:spacing w:after="0"/>
        <w:ind w:left="0"/>
        <w:rPr>
          <w:b/>
          <w:sz w:val="24"/>
          <w:szCs w:val="24"/>
        </w:rPr>
      </w:pPr>
      <w:r w:rsidRPr="00877296">
        <w:rPr>
          <w:b/>
          <w:sz w:val="24"/>
          <w:szCs w:val="24"/>
        </w:rPr>
        <w:t>Facilities audit data</w:t>
      </w:r>
    </w:p>
    <w:p w14:paraId="553CE231" w14:textId="77777777" w:rsidR="00077049" w:rsidRPr="00214529" w:rsidRDefault="00077049" w:rsidP="00077049">
      <w:pPr>
        <w:pStyle w:val="ListParagraph"/>
        <w:spacing w:after="0"/>
        <w:ind w:left="1440"/>
        <w:rPr>
          <w:strike/>
        </w:rPr>
      </w:pPr>
    </w:p>
    <w:p w14:paraId="66533116" w14:textId="3F3E30A9" w:rsidR="00CA760B" w:rsidRDefault="00CA760B" w:rsidP="00CA760B">
      <w:pPr>
        <w:spacing w:after="0"/>
      </w:pPr>
      <w:r w:rsidRPr="00877296">
        <w:t xml:space="preserve">Facilities </w:t>
      </w:r>
      <w:r w:rsidR="00940242">
        <w:t>audit</w:t>
      </w:r>
      <w:r w:rsidRPr="00877296">
        <w:t xml:space="preserve"> data to inform clinical commentary (national</w:t>
      </w:r>
      <w:r>
        <w:t xml:space="preserve"> </w:t>
      </w:r>
      <w:r w:rsidRPr="00877296">
        <w:t>figures)</w:t>
      </w:r>
      <w:r>
        <w:t xml:space="preserve"> - percentage breakdown of the national sample for each response option </w:t>
      </w:r>
      <w:proofErr w:type="spellStart"/>
      <w:proofErr w:type="gramStart"/>
      <w:r>
        <w:t>eg</w:t>
      </w:r>
      <w:proofErr w:type="spellEnd"/>
      <w:proofErr w:type="gramEnd"/>
      <w:r>
        <w:t xml:space="preserve"> 50/61 FLSs (82%) or average</w:t>
      </w:r>
      <w:r w:rsidR="00177728">
        <w:t xml:space="preserve"> for the below questions</w:t>
      </w:r>
      <w:r>
        <w:t>:</w:t>
      </w:r>
    </w:p>
    <w:p w14:paraId="208F0245" w14:textId="77777777" w:rsidR="00CA760B" w:rsidRDefault="00CA760B" w:rsidP="00CA760B">
      <w:pPr>
        <w:spacing w:after="0"/>
      </w:pPr>
    </w:p>
    <w:p w14:paraId="2956CC69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 xml:space="preserve">Question 1.1 </w:t>
      </w:r>
    </w:p>
    <w:p w14:paraId="01ECAC98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lastRenderedPageBreak/>
        <w:t>Question 1.4 (by year)</w:t>
      </w:r>
    </w:p>
    <w:p w14:paraId="6FA5EB87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1.5</w:t>
      </w:r>
    </w:p>
    <w:p w14:paraId="4B498F9C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1.6 (average)</w:t>
      </w:r>
    </w:p>
    <w:p w14:paraId="60171DED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1.7 (average WTE nurses and administrators only)</w:t>
      </w:r>
    </w:p>
    <w:p w14:paraId="71E3E729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 xml:space="preserve">Question 1.8 </w:t>
      </w:r>
    </w:p>
    <w:p w14:paraId="4F27F679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 xml:space="preserve">Question 2.1 (average) </w:t>
      </w:r>
    </w:p>
    <w:p w14:paraId="4B274D0F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2.2</w:t>
      </w:r>
    </w:p>
    <w:p w14:paraId="3DC40EC4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2.3</w:t>
      </w:r>
    </w:p>
    <w:p w14:paraId="257758A3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2.3.1</w:t>
      </w:r>
    </w:p>
    <w:p w14:paraId="6E901A1D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3.1</w:t>
      </w:r>
    </w:p>
    <w:p w14:paraId="2946AD84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3.2</w:t>
      </w:r>
    </w:p>
    <w:p w14:paraId="177B78D9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3.3</w:t>
      </w:r>
    </w:p>
    <w:p w14:paraId="76D7D2C7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 xml:space="preserve">Question 3.4 </w:t>
      </w:r>
    </w:p>
    <w:p w14:paraId="50BE141A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3.5</w:t>
      </w:r>
    </w:p>
    <w:p w14:paraId="2716145F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3.6</w:t>
      </w:r>
    </w:p>
    <w:p w14:paraId="15183BB5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4.1</w:t>
      </w:r>
    </w:p>
    <w:p w14:paraId="5DB75543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4.2</w:t>
      </w:r>
    </w:p>
    <w:p w14:paraId="5D4EC241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5.1</w:t>
      </w:r>
    </w:p>
    <w:p w14:paraId="317F2C6D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5.2</w:t>
      </w:r>
    </w:p>
    <w:p w14:paraId="76D83241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5.3</w:t>
      </w:r>
    </w:p>
    <w:p w14:paraId="5F0CCD97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6.1</w:t>
      </w:r>
    </w:p>
    <w:p w14:paraId="0937FBF1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6.2</w:t>
      </w:r>
    </w:p>
    <w:p w14:paraId="43C8F71C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6.2.1</w:t>
      </w:r>
    </w:p>
    <w:p w14:paraId="0FBCCD9C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7.1</w:t>
      </w:r>
    </w:p>
    <w:p w14:paraId="59288461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7.2</w:t>
      </w:r>
    </w:p>
    <w:p w14:paraId="026B6B9D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8.1</w:t>
      </w:r>
    </w:p>
    <w:p w14:paraId="6E0C0880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8.2</w:t>
      </w:r>
    </w:p>
    <w:p w14:paraId="5EAF059F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8.3</w:t>
      </w:r>
    </w:p>
    <w:p w14:paraId="7B777D8C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9.1</w:t>
      </w:r>
    </w:p>
    <w:p w14:paraId="32186D6E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9.2</w:t>
      </w:r>
    </w:p>
    <w:p w14:paraId="6E2ADB51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9.3</w:t>
      </w:r>
    </w:p>
    <w:p w14:paraId="7D2CA1C4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9.4</w:t>
      </w:r>
    </w:p>
    <w:p w14:paraId="3446D969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10.1</w:t>
      </w:r>
    </w:p>
    <w:p w14:paraId="1D0F58B4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lastRenderedPageBreak/>
        <w:t>Question 10.2</w:t>
      </w:r>
    </w:p>
    <w:p w14:paraId="70CAB6C6" w14:textId="77777777" w:rsidR="00CA760B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10.3</w:t>
      </w:r>
    </w:p>
    <w:p w14:paraId="2BD2AB6A" w14:textId="77777777" w:rsidR="00CA760B" w:rsidRPr="00877296" w:rsidRDefault="00CA760B" w:rsidP="00CA760B">
      <w:pPr>
        <w:pStyle w:val="ListParagraph"/>
        <w:numPr>
          <w:ilvl w:val="0"/>
          <w:numId w:val="45"/>
        </w:numPr>
        <w:spacing w:after="0"/>
      </w:pPr>
      <w:r>
        <w:t>Question 11</w:t>
      </w:r>
    </w:p>
    <w:p w14:paraId="3A2BA445" w14:textId="6EFA148D" w:rsidR="009B7E31" w:rsidRDefault="009B7E31" w:rsidP="00CA760B">
      <w:pPr>
        <w:pStyle w:val="ListParagraph"/>
        <w:spacing w:after="0"/>
        <w:ind w:left="1440"/>
        <w:rPr>
          <w:strike/>
        </w:rPr>
      </w:pPr>
      <w:r>
        <w:rPr>
          <w:strike/>
        </w:rPr>
        <w:br w:type="page"/>
      </w:r>
    </w:p>
    <w:p w14:paraId="38AF7546" w14:textId="77777777" w:rsidR="009B7E31" w:rsidRDefault="009B7E31" w:rsidP="00594910">
      <w:pPr>
        <w:ind w:left="0"/>
        <w:rPr>
          <w:b/>
        </w:rPr>
        <w:sectPr w:rsidR="009B7E31" w:rsidSect="009B7E31">
          <w:footerReference w:type="even" r:id="rId12"/>
          <w:footerReference w:type="default" r:id="rId13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156" w:type="dxa"/>
        <w:tblLayout w:type="fixed"/>
        <w:tblLook w:val="04A0" w:firstRow="1" w:lastRow="0" w:firstColumn="1" w:lastColumn="0" w:noHBand="0" w:noVBand="1"/>
      </w:tblPr>
      <w:tblGrid>
        <w:gridCol w:w="1809"/>
        <w:gridCol w:w="2206"/>
        <w:gridCol w:w="2614"/>
        <w:gridCol w:w="7527"/>
      </w:tblGrid>
      <w:tr w:rsidR="00594910" w:rsidRPr="00877296" w14:paraId="5E34F486" w14:textId="77777777" w:rsidTr="00451E44">
        <w:trPr>
          <w:tblHeader/>
        </w:trPr>
        <w:tc>
          <w:tcPr>
            <w:tcW w:w="1809" w:type="dxa"/>
          </w:tcPr>
          <w:p w14:paraId="76A2F9A9" w14:textId="77777777" w:rsidR="00594910" w:rsidRPr="00877296" w:rsidRDefault="00594910" w:rsidP="00594910">
            <w:pPr>
              <w:ind w:left="0"/>
              <w:rPr>
                <w:b/>
              </w:rPr>
            </w:pPr>
            <w:r w:rsidRPr="00877296">
              <w:rPr>
                <w:b/>
              </w:rPr>
              <w:t>Indicator</w:t>
            </w:r>
          </w:p>
        </w:tc>
        <w:tc>
          <w:tcPr>
            <w:tcW w:w="2206" w:type="dxa"/>
          </w:tcPr>
          <w:p w14:paraId="6550B1BE" w14:textId="77777777" w:rsidR="00594910" w:rsidRPr="00877296" w:rsidRDefault="00594910" w:rsidP="00594910">
            <w:pPr>
              <w:ind w:left="0"/>
              <w:rPr>
                <w:b/>
              </w:rPr>
            </w:pPr>
            <w:r w:rsidRPr="00877296">
              <w:rPr>
                <w:b/>
              </w:rPr>
              <w:t>Numerator</w:t>
            </w:r>
          </w:p>
        </w:tc>
        <w:tc>
          <w:tcPr>
            <w:tcW w:w="2614" w:type="dxa"/>
          </w:tcPr>
          <w:p w14:paraId="63BFAED9" w14:textId="77777777" w:rsidR="00594910" w:rsidRPr="00877296" w:rsidRDefault="00594910" w:rsidP="00594910">
            <w:pPr>
              <w:ind w:left="0"/>
              <w:rPr>
                <w:b/>
              </w:rPr>
            </w:pPr>
            <w:r w:rsidRPr="00877296">
              <w:rPr>
                <w:b/>
              </w:rPr>
              <w:t>Denominator</w:t>
            </w:r>
          </w:p>
        </w:tc>
        <w:tc>
          <w:tcPr>
            <w:tcW w:w="7527" w:type="dxa"/>
          </w:tcPr>
          <w:p w14:paraId="4BA39917" w14:textId="77777777" w:rsidR="00594910" w:rsidRPr="00877296" w:rsidRDefault="00594910" w:rsidP="00594910">
            <w:pPr>
              <w:ind w:left="0"/>
              <w:rPr>
                <w:b/>
              </w:rPr>
            </w:pPr>
            <w:r w:rsidRPr="00877296">
              <w:rPr>
                <w:b/>
              </w:rPr>
              <w:t>Comment</w:t>
            </w:r>
          </w:p>
        </w:tc>
      </w:tr>
      <w:tr w:rsidR="00594910" w:rsidRPr="00877296" w14:paraId="146621EA" w14:textId="77777777" w:rsidTr="258AB6D0">
        <w:tc>
          <w:tcPr>
            <w:tcW w:w="1809" w:type="dxa"/>
            <w:shd w:val="clear" w:color="auto" w:fill="auto"/>
          </w:tcPr>
          <w:p w14:paraId="3095AB79" w14:textId="77777777" w:rsidR="00594910" w:rsidRPr="00877296" w:rsidRDefault="00594910" w:rsidP="00594910">
            <w:pPr>
              <w:pStyle w:val="ListParagraph"/>
              <w:numPr>
                <w:ilvl w:val="0"/>
                <w:numId w:val="11"/>
              </w:numPr>
              <w:ind w:left="284" w:hanging="284"/>
            </w:pPr>
            <w:r w:rsidRPr="00877296">
              <w:t>Data completeness</w:t>
            </w:r>
          </w:p>
        </w:tc>
        <w:tc>
          <w:tcPr>
            <w:tcW w:w="2206" w:type="dxa"/>
            <w:shd w:val="clear" w:color="auto" w:fill="auto"/>
          </w:tcPr>
          <w:p w14:paraId="78DFFEEB" w14:textId="77777777" w:rsidR="00594910" w:rsidRPr="00877296" w:rsidRDefault="00594910" w:rsidP="00DE77A0">
            <w:pPr>
              <w:ind w:left="0"/>
            </w:pPr>
            <w:r w:rsidRPr="00877296">
              <w:t xml:space="preserve">Number of </w:t>
            </w:r>
            <w:r w:rsidR="000602C5">
              <w:t xml:space="preserve">Key performance indicators 2-11 with more than 80% </w:t>
            </w:r>
            <w:proofErr w:type="gramStart"/>
            <w:r w:rsidR="000602C5">
              <w:t>patients</w:t>
            </w:r>
            <w:proofErr w:type="gramEnd"/>
            <w:r w:rsidR="000602C5">
              <w:t xml:space="preserve"> completeness</w:t>
            </w:r>
          </w:p>
        </w:tc>
        <w:tc>
          <w:tcPr>
            <w:tcW w:w="2614" w:type="dxa"/>
            <w:shd w:val="clear" w:color="auto" w:fill="auto"/>
          </w:tcPr>
          <w:p w14:paraId="444385E4" w14:textId="77777777" w:rsidR="00594910" w:rsidRPr="00877296" w:rsidRDefault="000602C5" w:rsidP="00DE77A0">
            <w:pPr>
              <w:ind w:left="0"/>
            </w:pPr>
            <w:r>
              <w:t xml:space="preserve">10 (KPI 2-11) </w:t>
            </w:r>
          </w:p>
        </w:tc>
        <w:tc>
          <w:tcPr>
            <w:tcW w:w="7527" w:type="dxa"/>
          </w:tcPr>
          <w:p w14:paraId="6D7453DE" w14:textId="749DDD68" w:rsidR="00594910" w:rsidRPr="00877296" w:rsidRDefault="000602C5" w:rsidP="00ED7518">
            <w:pPr>
              <w:ind w:left="0"/>
            </w:pPr>
            <w:r>
              <w:t xml:space="preserve">1. Calculate for interval </w:t>
            </w:r>
            <w:r w:rsidR="00FD6C70">
              <w:t>d and f</w:t>
            </w:r>
          </w:p>
          <w:p w14:paraId="5167F98C" w14:textId="77777777" w:rsidR="00594910" w:rsidRDefault="003C2E5A" w:rsidP="003C2E5A">
            <w:pPr>
              <w:pStyle w:val="ListParagraph"/>
              <w:numPr>
                <w:ilvl w:val="0"/>
                <w:numId w:val="36"/>
              </w:numPr>
            </w:pPr>
            <w:r w:rsidRPr="003C2E5A">
              <w:t>Missingness in KPI 2 describes missingness in fracture type in original data (after that, where type of fracture was missing, fragility was assumed).</w:t>
            </w:r>
          </w:p>
          <w:p w14:paraId="58649F4A" w14:textId="7D72DB6E" w:rsidR="003C2E5A" w:rsidRDefault="003C2E5A" w:rsidP="003C2E5A">
            <w:pPr>
              <w:pStyle w:val="ListParagraph"/>
              <w:numPr>
                <w:ilvl w:val="0"/>
                <w:numId w:val="36"/>
              </w:numPr>
            </w:pPr>
            <w:r>
              <w:t xml:space="preserve">For completeness stats of KPI 8 &amp; 10, excluding any records not followed-up at 12-16 weeks </w:t>
            </w:r>
          </w:p>
          <w:p w14:paraId="7ABC7A2A" w14:textId="0A7D0B01" w:rsidR="003C2E5A" w:rsidRDefault="003C2E5A" w:rsidP="003C2E5A">
            <w:pPr>
              <w:pStyle w:val="ListParagraph"/>
              <w:numPr>
                <w:ilvl w:val="0"/>
                <w:numId w:val="36"/>
              </w:numPr>
            </w:pPr>
            <w:r>
              <w:t>For completeness stats of KPI 11 excluding records not followed-up at 48-52 weeks</w:t>
            </w:r>
          </w:p>
          <w:p w14:paraId="7A1BCC53" w14:textId="2EC87F47" w:rsidR="00776D26" w:rsidRDefault="00776D26" w:rsidP="00776D26">
            <w:pPr>
              <w:pStyle w:val="ListParagraph"/>
              <w:numPr>
                <w:ilvl w:val="0"/>
                <w:numId w:val="11"/>
              </w:numPr>
            </w:pPr>
            <w:r>
              <w:t>National average</w:t>
            </w:r>
          </w:p>
          <w:p w14:paraId="22C255E6" w14:textId="396777B4" w:rsidR="003C2E5A" w:rsidRPr="00877296" w:rsidRDefault="003C2E5A" w:rsidP="003C2E5A">
            <w:pPr>
              <w:ind w:left="0"/>
            </w:pPr>
          </w:p>
        </w:tc>
      </w:tr>
      <w:tr w:rsidR="00594910" w:rsidRPr="00877296" w14:paraId="7A9B7792" w14:textId="77777777" w:rsidTr="258AB6D0">
        <w:tc>
          <w:tcPr>
            <w:tcW w:w="1809" w:type="dxa"/>
            <w:shd w:val="clear" w:color="auto" w:fill="auto"/>
          </w:tcPr>
          <w:p w14:paraId="2D2FBAD1" w14:textId="63CFF753" w:rsidR="00594910" w:rsidRPr="00877296" w:rsidRDefault="00594910" w:rsidP="00B20DCE">
            <w:pPr>
              <w:pStyle w:val="ListParagraph"/>
              <w:numPr>
                <w:ilvl w:val="0"/>
                <w:numId w:val="30"/>
              </w:numPr>
            </w:pPr>
            <w:r w:rsidRPr="00877296">
              <w:t xml:space="preserve">Identification </w:t>
            </w:r>
          </w:p>
        </w:tc>
        <w:tc>
          <w:tcPr>
            <w:tcW w:w="2206" w:type="dxa"/>
          </w:tcPr>
          <w:p w14:paraId="1B1EAF3B" w14:textId="1359A77D" w:rsidR="00594910" w:rsidRPr="00877296" w:rsidRDefault="00594910" w:rsidP="002E0EDC">
            <w:pPr>
              <w:ind w:left="0"/>
            </w:pPr>
            <w:r>
              <w:t>Total number of patients with fragility fracture submitted</w:t>
            </w:r>
          </w:p>
        </w:tc>
        <w:tc>
          <w:tcPr>
            <w:tcW w:w="2614" w:type="dxa"/>
          </w:tcPr>
          <w:p w14:paraId="033532F8" w14:textId="77777777" w:rsidR="00594910" w:rsidRPr="00877296" w:rsidRDefault="00594910" w:rsidP="00DE77A0">
            <w:pPr>
              <w:ind w:left="0"/>
            </w:pPr>
            <w:r w:rsidRPr="00877296">
              <w:t xml:space="preserve">Estimated fragility fracture caseload using annualised data from National Hip Fracture database (NHFD) x5 for that year. </w:t>
            </w:r>
          </w:p>
        </w:tc>
        <w:tc>
          <w:tcPr>
            <w:tcW w:w="7527" w:type="dxa"/>
          </w:tcPr>
          <w:p w14:paraId="2AF100FA" w14:textId="4FC58C9A" w:rsidR="00594910" w:rsidRPr="00877296" w:rsidRDefault="00594910" w:rsidP="00DE77A0">
            <w:pPr>
              <w:ind w:left="0"/>
            </w:pPr>
            <w:r w:rsidRPr="00877296">
              <w:t xml:space="preserve">1. For interval </w:t>
            </w:r>
            <w:r w:rsidR="00582C6F">
              <w:t>d</w:t>
            </w:r>
            <w:r w:rsidR="005A685C">
              <w:t xml:space="preserve"> and f</w:t>
            </w:r>
            <w:r w:rsidRPr="00877296">
              <w:t xml:space="preserve"> overall change in KPI: </w:t>
            </w:r>
          </w:p>
          <w:p w14:paraId="7ABF4917" w14:textId="32605DB9" w:rsidR="00594910" w:rsidRPr="00877296" w:rsidRDefault="00594910" w:rsidP="00DE77A0">
            <w:pPr>
              <w:ind w:left="0"/>
            </w:pPr>
            <w:r>
              <w:t xml:space="preserve">a) average number of patients </w:t>
            </w:r>
            <w:r w:rsidR="0317F2F7">
              <w:t>per FLS</w:t>
            </w:r>
          </w:p>
          <w:p w14:paraId="715957E7" w14:textId="711B5151" w:rsidR="00594910" w:rsidRPr="00877296" w:rsidRDefault="00594910" w:rsidP="00DE77A0">
            <w:pPr>
              <w:ind w:left="0"/>
            </w:pPr>
            <w:r>
              <w:t xml:space="preserve">b) average percentage of estimated caseload </w:t>
            </w:r>
          </w:p>
          <w:p w14:paraId="0B8E2EDC" w14:textId="68AFE069" w:rsidR="00594910" w:rsidRPr="00877296" w:rsidRDefault="00594910" w:rsidP="00776D26">
            <w:pPr>
              <w:pStyle w:val="ListParagraph"/>
              <w:numPr>
                <w:ilvl w:val="0"/>
                <w:numId w:val="25"/>
              </w:numPr>
            </w:pPr>
            <w:r w:rsidRPr="00877296">
              <w:t xml:space="preserve">For interval </w:t>
            </w:r>
            <w:r w:rsidR="00FD6C70">
              <w:t>f</w:t>
            </w:r>
            <w:r w:rsidRPr="00877296">
              <w:t xml:space="preserve">: by site, Table 4: </w:t>
            </w:r>
          </w:p>
          <w:p w14:paraId="68A85DCD" w14:textId="77777777" w:rsidR="00594910" w:rsidRPr="00877296" w:rsidRDefault="00594910" w:rsidP="00776D26">
            <w:pPr>
              <w:pStyle w:val="ListParagraph"/>
              <w:numPr>
                <w:ilvl w:val="1"/>
                <w:numId w:val="25"/>
              </w:numPr>
            </w:pPr>
            <w:r w:rsidRPr="00877296">
              <w:t>Numerator is number submitted from FLSDB</w:t>
            </w:r>
          </w:p>
          <w:p w14:paraId="1E235DF0" w14:textId="3E410EA3" w:rsidR="007C2907" w:rsidRDefault="00594910" w:rsidP="00776D26">
            <w:pPr>
              <w:pStyle w:val="ListParagraph"/>
              <w:numPr>
                <w:ilvl w:val="1"/>
                <w:numId w:val="25"/>
              </w:numPr>
            </w:pPr>
            <w:r w:rsidRPr="00877296">
              <w:t xml:space="preserve">Denominator </w:t>
            </w:r>
            <w:r w:rsidR="007C2907">
              <w:t xml:space="preserve">per site </w:t>
            </w:r>
            <w:r w:rsidRPr="00877296">
              <w:t xml:space="preserve">is number </w:t>
            </w:r>
            <w:r w:rsidR="007C2907">
              <w:t xml:space="preserve">of hip fractures </w:t>
            </w:r>
            <w:r w:rsidRPr="00877296">
              <w:t xml:space="preserve">submitted </w:t>
            </w:r>
            <w:r w:rsidR="007C2907">
              <w:t>to</w:t>
            </w:r>
            <w:r w:rsidRPr="00877296">
              <w:t xml:space="preserve"> NHFD </w:t>
            </w:r>
            <w:r w:rsidR="007C2907">
              <w:t>in 20</w:t>
            </w:r>
            <w:r w:rsidR="005F38C0">
              <w:t>2</w:t>
            </w:r>
            <w:r w:rsidR="005A685C">
              <w:t>1</w:t>
            </w:r>
            <w:r w:rsidR="007C2907">
              <w:t xml:space="preserve"> </w:t>
            </w:r>
            <w:r w:rsidRPr="00877296">
              <w:t xml:space="preserve">x5.  </w:t>
            </w:r>
          </w:p>
          <w:p w14:paraId="4DD77935" w14:textId="77777777" w:rsidR="00594910" w:rsidRPr="00877296" w:rsidRDefault="00594910" w:rsidP="00776D26">
            <w:pPr>
              <w:pStyle w:val="ListParagraph"/>
              <w:numPr>
                <w:ilvl w:val="1"/>
                <w:numId w:val="25"/>
              </w:numPr>
            </w:pPr>
            <w:r w:rsidRPr="00877296">
              <w:t>Estimated caseload</w:t>
            </w:r>
          </w:p>
          <w:p w14:paraId="5E51C8DC" w14:textId="77777777" w:rsidR="00594910" w:rsidRPr="00877296" w:rsidRDefault="00594910" w:rsidP="00776D26">
            <w:pPr>
              <w:pStyle w:val="ListParagraph"/>
              <w:numPr>
                <w:ilvl w:val="1"/>
                <w:numId w:val="25"/>
              </w:numPr>
            </w:pPr>
            <w:r w:rsidRPr="00877296">
              <w:t>Percentage of estimated caseload submitted (all, &lt;75 &amp; &gt;75yr)</w:t>
            </w:r>
          </w:p>
          <w:p w14:paraId="02937B43" w14:textId="77777777" w:rsidR="00594910" w:rsidRPr="00877296" w:rsidRDefault="00594910" w:rsidP="00776D26">
            <w:pPr>
              <w:pStyle w:val="ListParagraph"/>
              <w:numPr>
                <w:ilvl w:val="1"/>
                <w:numId w:val="25"/>
              </w:numPr>
            </w:pPr>
            <w:r w:rsidRPr="00877296">
              <w:t xml:space="preserve">Plot figure. X axis is sorted by FLS volume in decreasing order. Y1 is total number cases submitted with black circle marker. Y2 is the proportion of first fractures divided into hip, non-hip, </w:t>
            </w:r>
            <w:proofErr w:type="spellStart"/>
            <w:r w:rsidRPr="00877296">
              <w:t>non spine</w:t>
            </w:r>
            <w:proofErr w:type="spellEnd"/>
            <w:r w:rsidRPr="00877296">
              <w:t xml:space="preserve">, spine and missing as a stacked bar chart. See sample below </w:t>
            </w:r>
          </w:p>
          <w:p w14:paraId="6EEC7CEC" w14:textId="77777777" w:rsidR="00594910" w:rsidRPr="00877296" w:rsidRDefault="00594910" w:rsidP="00776D26">
            <w:pPr>
              <w:pStyle w:val="ListParagraph"/>
              <w:numPr>
                <w:ilvl w:val="1"/>
                <w:numId w:val="25"/>
              </w:numPr>
            </w:pPr>
            <w:r>
              <w:rPr>
                <w:noProof/>
              </w:rPr>
              <w:drawing>
                <wp:inline distT="0" distB="0" distL="0" distR="0" wp14:anchorId="1277649E" wp14:editId="137D11F2">
                  <wp:extent cx="4357173" cy="2468023"/>
                  <wp:effectExtent l="0" t="0" r="0" b="0"/>
                  <wp:docPr id="14834207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173" cy="246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8163CD" w14:textId="77777777" w:rsidR="00594910" w:rsidRPr="00877296" w:rsidRDefault="00594910" w:rsidP="00776D26">
            <w:pPr>
              <w:pStyle w:val="ListParagraph"/>
              <w:numPr>
                <w:ilvl w:val="1"/>
                <w:numId w:val="25"/>
              </w:numPr>
            </w:pPr>
            <w:r w:rsidRPr="00877296">
              <w:t>total number of hip cases and % of hip cases compared with total number of cases submitted: (Table 4)</w:t>
            </w:r>
          </w:p>
          <w:p w14:paraId="71D493BC" w14:textId="77777777" w:rsidR="00776D26" w:rsidRDefault="00776D26" w:rsidP="00776D26">
            <w:pPr>
              <w:pStyle w:val="ListParagraph"/>
              <w:numPr>
                <w:ilvl w:val="0"/>
                <w:numId w:val="25"/>
              </w:numPr>
            </w:pPr>
            <w:r>
              <w:t>National average</w:t>
            </w:r>
          </w:p>
          <w:p w14:paraId="5BDE4F77" w14:textId="77777777" w:rsidR="00594910" w:rsidRPr="00877296" w:rsidRDefault="00594910" w:rsidP="00BE2D4B">
            <w:pPr>
              <w:ind w:left="0"/>
            </w:pPr>
          </w:p>
        </w:tc>
      </w:tr>
      <w:tr w:rsidR="00594910" w:rsidRPr="00877296" w14:paraId="5238925D" w14:textId="77777777" w:rsidTr="258AB6D0">
        <w:tc>
          <w:tcPr>
            <w:tcW w:w="1809" w:type="dxa"/>
          </w:tcPr>
          <w:p w14:paraId="3947248F" w14:textId="77777777" w:rsidR="00594910" w:rsidRPr="00877296" w:rsidRDefault="00594910" w:rsidP="00484058">
            <w:pPr>
              <w:pStyle w:val="ListParagraph"/>
              <w:numPr>
                <w:ilvl w:val="0"/>
                <w:numId w:val="43"/>
              </w:numPr>
            </w:pPr>
            <w:r w:rsidRPr="00877296">
              <w:t>Spine fractures identified</w:t>
            </w:r>
          </w:p>
        </w:tc>
        <w:tc>
          <w:tcPr>
            <w:tcW w:w="2206" w:type="dxa"/>
          </w:tcPr>
          <w:p w14:paraId="795259FD" w14:textId="77777777" w:rsidR="00594910" w:rsidRPr="00877296" w:rsidRDefault="00594910" w:rsidP="00DE77A0">
            <w:pPr>
              <w:ind w:left="0"/>
            </w:pPr>
            <w:r w:rsidRPr="00877296">
              <w:t>Number of patients submitted with a spine fracture as primary fracture site</w:t>
            </w:r>
          </w:p>
        </w:tc>
        <w:tc>
          <w:tcPr>
            <w:tcW w:w="2614" w:type="dxa"/>
          </w:tcPr>
          <w:p w14:paraId="67532928" w14:textId="5ABF306E" w:rsidR="00594910" w:rsidRPr="00877296" w:rsidRDefault="517673C2" w:rsidP="4A0CC130">
            <w:pPr>
              <w:ind w:left="0"/>
            </w:pPr>
            <w:r>
              <w:t xml:space="preserve"> Number of Hip fractures using annualised data from National Hip Fracture database (NHFD) for that yea</w:t>
            </w:r>
            <w:r w:rsidR="7171458F">
              <w:t>r</w:t>
            </w:r>
          </w:p>
        </w:tc>
        <w:tc>
          <w:tcPr>
            <w:tcW w:w="7527" w:type="dxa"/>
          </w:tcPr>
          <w:p w14:paraId="7C5ED33F" w14:textId="77777777" w:rsidR="00594910" w:rsidRPr="00877296" w:rsidRDefault="00594910" w:rsidP="00DE77A0">
            <w:pPr>
              <w:ind w:left="0"/>
            </w:pPr>
            <w:r w:rsidRPr="00877296">
              <w:t>1. Will include both clinical and radiological spine fractures</w:t>
            </w:r>
          </w:p>
          <w:p w14:paraId="5CDB116B" w14:textId="788A4DD4" w:rsidR="00594910" w:rsidRPr="00877296" w:rsidRDefault="00594910" w:rsidP="00DE77A0">
            <w:pPr>
              <w:ind w:left="0"/>
            </w:pPr>
            <w:r>
              <w:t>2. Table 1: Interval</w:t>
            </w:r>
            <w:r w:rsidR="00FD6C70">
              <w:t xml:space="preserve"> d vs f</w:t>
            </w:r>
            <w:r>
              <w:t xml:space="preserve">; by FLS </w:t>
            </w:r>
          </w:p>
          <w:p w14:paraId="138E97D5" w14:textId="77777777" w:rsidR="00594910" w:rsidRPr="00776D26" w:rsidRDefault="19841DE1" w:rsidP="00776D26">
            <w:pPr>
              <w:pStyle w:val="ListParagraph"/>
              <w:numPr>
                <w:ilvl w:val="0"/>
                <w:numId w:val="35"/>
              </w:numPr>
              <w:rPr>
                <w:rFonts w:eastAsiaTheme="minorEastAsia"/>
              </w:rPr>
            </w:pPr>
            <w:r>
              <w:t>Percentage of spine/ hip fractures submitted</w:t>
            </w:r>
          </w:p>
          <w:p w14:paraId="132675A5" w14:textId="6521DAD3" w:rsidR="00776D26" w:rsidRDefault="00776D26" w:rsidP="00484058">
            <w:pPr>
              <w:pStyle w:val="ListParagraph"/>
              <w:numPr>
                <w:ilvl w:val="0"/>
                <w:numId w:val="43"/>
              </w:numPr>
            </w:pPr>
            <w:r>
              <w:t>National average</w:t>
            </w:r>
          </w:p>
          <w:p w14:paraId="04F1FB0B" w14:textId="7A8676F5" w:rsidR="00776D26" w:rsidRPr="00776D26" w:rsidRDefault="00776D26" w:rsidP="00776D26">
            <w:pPr>
              <w:ind w:left="0"/>
              <w:rPr>
                <w:rFonts w:eastAsiaTheme="minorEastAsia"/>
              </w:rPr>
            </w:pPr>
          </w:p>
        </w:tc>
      </w:tr>
      <w:tr w:rsidR="00594910" w:rsidRPr="00877296" w14:paraId="17BC96AE" w14:textId="77777777" w:rsidTr="258AB6D0">
        <w:trPr>
          <w:trHeight w:val="392"/>
        </w:trPr>
        <w:tc>
          <w:tcPr>
            <w:tcW w:w="1809" w:type="dxa"/>
          </w:tcPr>
          <w:p w14:paraId="5F53CA8E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t xml:space="preserve">Time to bone health assessment within </w:t>
            </w:r>
            <w:r w:rsidR="004D348F">
              <w:t>90 days</w:t>
            </w:r>
          </w:p>
        </w:tc>
        <w:tc>
          <w:tcPr>
            <w:tcW w:w="2206" w:type="dxa"/>
          </w:tcPr>
          <w:p w14:paraId="2C8EA272" w14:textId="2B50EDCA" w:rsidR="00594910" w:rsidRPr="00877296" w:rsidRDefault="00594910" w:rsidP="007655C0">
            <w:pPr>
              <w:ind w:left="0"/>
            </w:pPr>
            <w:r w:rsidRPr="00877296">
              <w:t>Number of patients with date of fra</w:t>
            </w:r>
            <w:r w:rsidR="004D348F">
              <w:t xml:space="preserve">cture – date of assessment = 90 days </w:t>
            </w:r>
            <w:r w:rsidRPr="00877296">
              <w:t>or less</w:t>
            </w:r>
          </w:p>
        </w:tc>
        <w:tc>
          <w:tcPr>
            <w:tcW w:w="2614" w:type="dxa"/>
          </w:tcPr>
          <w:p w14:paraId="76FAC8BA" w14:textId="77777777" w:rsidR="00594910" w:rsidRPr="00877296" w:rsidRDefault="00594910" w:rsidP="008A61D9">
            <w:pPr>
              <w:ind w:left="0"/>
            </w:pPr>
            <w:r w:rsidRPr="00877296">
              <w:t>Total number of patients submitted</w:t>
            </w:r>
          </w:p>
          <w:p w14:paraId="0DF37532" w14:textId="77777777" w:rsidR="00594910" w:rsidRPr="00877296" w:rsidRDefault="00594910" w:rsidP="00A77636">
            <w:pPr>
              <w:ind w:left="0"/>
            </w:pPr>
          </w:p>
        </w:tc>
        <w:tc>
          <w:tcPr>
            <w:tcW w:w="7527" w:type="dxa"/>
          </w:tcPr>
          <w:p w14:paraId="4FE3A8C0" w14:textId="2ABAB528" w:rsidR="00594910" w:rsidRPr="00877296" w:rsidRDefault="00594910" w:rsidP="007333DA">
            <w:pPr>
              <w:ind w:left="0"/>
            </w:pPr>
            <w:r w:rsidRPr="00877296">
              <w:t xml:space="preserve">1.For interval </w:t>
            </w:r>
            <w:r w:rsidR="00FD6C70">
              <w:t>d vs f</w:t>
            </w:r>
            <w:r w:rsidRPr="00877296">
              <w:t>: by FLS</w:t>
            </w:r>
          </w:p>
          <w:p w14:paraId="6BCDA052" w14:textId="77777777" w:rsidR="00594910" w:rsidRPr="00877296" w:rsidRDefault="00594910" w:rsidP="007333DA">
            <w:pPr>
              <w:pStyle w:val="ListParagraph"/>
              <w:numPr>
                <w:ilvl w:val="0"/>
                <w:numId w:val="26"/>
              </w:numPr>
            </w:pPr>
            <w:r w:rsidRPr="00877296">
              <w:t>number submitted</w:t>
            </w:r>
          </w:p>
          <w:p w14:paraId="4A8C4A12" w14:textId="77777777" w:rsidR="00594910" w:rsidRPr="00877296" w:rsidRDefault="00594910" w:rsidP="007333DA">
            <w:pPr>
              <w:pStyle w:val="ListParagraph"/>
              <w:numPr>
                <w:ilvl w:val="0"/>
                <w:numId w:val="26"/>
              </w:numPr>
            </w:pPr>
            <w:r w:rsidRPr="00877296">
              <w:t xml:space="preserve">number assessed within </w:t>
            </w:r>
            <w:r w:rsidR="004D348F">
              <w:t>90 days</w:t>
            </w:r>
          </w:p>
          <w:p w14:paraId="03027E1E" w14:textId="77777777" w:rsidR="00594910" w:rsidRDefault="00594910" w:rsidP="007333DA">
            <w:pPr>
              <w:pStyle w:val="ListParagraph"/>
              <w:numPr>
                <w:ilvl w:val="0"/>
                <w:numId w:val="26"/>
              </w:numPr>
            </w:pPr>
            <w:r w:rsidRPr="00877296">
              <w:t xml:space="preserve">% </w:t>
            </w:r>
            <w:proofErr w:type="gramStart"/>
            <w:r w:rsidRPr="00877296">
              <w:t>assessed</w:t>
            </w:r>
            <w:proofErr w:type="gramEnd"/>
            <w:r w:rsidRPr="00877296">
              <w:t xml:space="preserve"> within </w:t>
            </w:r>
            <w:r w:rsidR="004D348F">
              <w:t>90 days</w:t>
            </w:r>
            <w:r w:rsidRPr="00877296">
              <w:t>. (Table 5)</w:t>
            </w:r>
          </w:p>
          <w:p w14:paraId="11ACF5C1" w14:textId="77777777" w:rsidR="00262372" w:rsidRPr="00877296" w:rsidRDefault="00262372" w:rsidP="00262372">
            <w:pPr>
              <w:ind w:left="0"/>
            </w:pPr>
            <w:r>
              <w:t>2. Need to table by FLS where the data of assessment is missing</w:t>
            </w:r>
          </w:p>
          <w:p w14:paraId="335CB114" w14:textId="77777777" w:rsidR="00594910" w:rsidRPr="00877296" w:rsidRDefault="00594910" w:rsidP="00DE77A0">
            <w:pPr>
              <w:ind w:left="0"/>
            </w:pPr>
          </w:p>
          <w:p w14:paraId="177E9F8B" w14:textId="57C4933A" w:rsidR="00594910" w:rsidRDefault="2D74BCF6" w:rsidP="00776D26">
            <w:pPr>
              <w:pStyle w:val="ListParagraph"/>
              <w:numPr>
                <w:ilvl w:val="0"/>
                <w:numId w:val="25"/>
              </w:numPr>
            </w:pPr>
            <w:r>
              <w:t xml:space="preserve">Ratio of </w:t>
            </w:r>
            <w:r w:rsidR="020DDBFB">
              <w:t>number of</w:t>
            </w:r>
            <w:r w:rsidR="00594910">
              <w:t xml:space="preserve"> patient</w:t>
            </w:r>
            <w:r w:rsidR="6F822B4E">
              <w:t>s who</w:t>
            </w:r>
            <w:r w:rsidR="00594910">
              <w:t xml:space="preserve"> Did Not Attend </w:t>
            </w:r>
            <w:r w:rsidR="31E72676">
              <w:t xml:space="preserve">/ total number of patients submitted by FLS for interval </w:t>
            </w:r>
            <w:r w:rsidR="00FD6C70">
              <w:t>f</w:t>
            </w:r>
          </w:p>
          <w:p w14:paraId="06020D15" w14:textId="2F9C993D" w:rsidR="00776D26" w:rsidRPr="00877296" w:rsidRDefault="00776D26" w:rsidP="00776D26">
            <w:pPr>
              <w:pStyle w:val="ListParagraph"/>
              <w:numPr>
                <w:ilvl w:val="0"/>
                <w:numId w:val="25"/>
              </w:numPr>
            </w:pPr>
            <w:r>
              <w:t>National average</w:t>
            </w:r>
          </w:p>
        </w:tc>
      </w:tr>
      <w:tr w:rsidR="00594910" w:rsidRPr="00877296" w14:paraId="3F2A9E5B" w14:textId="77777777" w:rsidTr="258AB6D0">
        <w:trPr>
          <w:trHeight w:val="1889"/>
        </w:trPr>
        <w:tc>
          <w:tcPr>
            <w:tcW w:w="1809" w:type="dxa"/>
          </w:tcPr>
          <w:p w14:paraId="38ED3F98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t xml:space="preserve">Time to DXA within </w:t>
            </w:r>
            <w:r w:rsidR="004D348F">
              <w:t>90 days</w:t>
            </w:r>
          </w:p>
        </w:tc>
        <w:tc>
          <w:tcPr>
            <w:tcW w:w="2206" w:type="dxa"/>
          </w:tcPr>
          <w:p w14:paraId="00AD6E68" w14:textId="77777777" w:rsidR="00594910" w:rsidRPr="00877296" w:rsidRDefault="00594910" w:rsidP="00DE77A0">
            <w:pPr>
              <w:ind w:left="0"/>
            </w:pPr>
            <w:r w:rsidRPr="00877296">
              <w:t xml:space="preserve">Number of patients with Date of </w:t>
            </w:r>
            <w:proofErr w:type="gramStart"/>
            <w:r w:rsidRPr="00877296">
              <w:t>DXA  -</w:t>
            </w:r>
            <w:proofErr w:type="gramEnd"/>
            <w:r w:rsidRPr="00877296">
              <w:t xml:space="preserve"> Date of fracture = </w:t>
            </w:r>
            <w:r w:rsidR="004D348F">
              <w:t>90 days or less</w:t>
            </w:r>
          </w:p>
        </w:tc>
        <w:tc>
          <w:tcPr>
            <w:tcW w:w="2614" w:type="dxa"/>
          </w:tcPr>
          <w:p w14:paraId="18714A80" w14:textId="5F8B0BD9" w:rsidR="00594910" w:rsidRPr="00877296" w:rsidRDefault="00594910" w:rsidP="008A61D9">
            <w:pPr>
              <w:ind w:left="0"/>
            </w:pPr>
            <w:r w:rsidRPr="00877296">
              <w:t xml:space="preserve">Total number of patients submitted minus a) number where DXA already done; </w:t>
            </w:r>
            <w:r w:rsidR="000E70D1">
              <w:t>where a DXA was not ordered or where DXA status was missing</w:t>
            </w:r>
          </w:p>
        </w:tc>
        <w:tc>
          <w:tcPr>
            <w:tcW w:w="7527" w:type="dxa"/>
          </w:tcPr>
          <w:p w14:paraId="4D43C540" w14:textId="705B85BA" w:rsidR="00594910" w:rsidRPr="00877296" w:rsidRDefault="00594910" w:rsidP="007333DA">
            <w:pPr>
              <w:ind w:left="0"/>
            </w:pPr>
            <w:r w:rsidRPr="00877296">
              <w:t xml:space="preserve">1.For interval </w:t>
            </w:r>
            <w:r w:rsidR="00FD6C70">
              <w:t>d vs f</w:t>
            </w:r>
            <w:r w:rsidRPr="00877296">
              <w:t>: by FLS</w:t>
            </w:r>
          </w:p>
          <w:p w14:paraId="3BF308CC" w14:textId="77777777" w:rsidR="00594910" w:rsidRPr="00877296" w:rsidRDefault="00594910" w:rsidP="007333DA">
            <w:pPr>
              <w:pStyle w:val="ListParagraph"/>
              <w:numPr>
                <w:ilvl w:val="0"/>
                <w:numId w:val="27"/>
              </w:numPr>
            </w:pPr>
            <w:r w:rsidRPr="00877296">
              <w:t>number DXA recommended or ordered</w:t>
            </w:r>
          </w:p>
          <w:p w14:paraId="75A5427D" w14:textId="02261966" w:rsidR="00594910" w:rsidRPr="00877296" w:rsidRDefault="00594910" w:rsidP="007333DA">
            <w:pPr>
              <w:pStyle w:val="ListParagraph"/>
              <w:numPr>
                <w:ilvl w:val="0"/>
                <w:numId w:val="27"/>
              </w:numPr>
            </w:pPr>
            <w:r w:rsidRPr="00877296">
              <w:t xml:space="preserve">number date of DXA within </w:t>
            </w:r>
            <w:r w:rsidR="004D348F">
              <w:t>90 days</w:t>
            </w:r>
          </w:p>
          <w:p w14:paraId="5FF4A115" w14:textId="77777777" w:rsidR="00594910" w:rsidRDefault="00594910" w:rsidP="007333DA">
            <w:pPr>
              <w:pStyle w:val="ListParagraph"/>
              <w:numPr>
                <w:ilvl w:val="0"/>
                <w:numId w:val="27"/>
              </w:numPr>
            </w:pPr>
            <w:r w:rsidRPr="00877296">
              <w:t xml:space="preserve">% </w:t>
            </w:r>
            <w:proofErr w:type="gramStart"/>
            <w:r w:rsidRPr="00877296">
              <w:t>within</w:t>
            </w:r>
            <w:proofErr w:type="gramEnd"/>
            <w:r w:rsidRPr="00877296">
              <w:t xml:space="preserve"> </w:t>
            </w:r>
            <w:r w:rsidR="004D348F">
              <w:t>90 days</w:t>
            </w:r>
            <w:r w:rsidRPr="00877296">
              <w:t xml:space="preserve">. (Table 6) </w:t>
            </w:r>
          </w:p>
          <w:p w14:paraId="46D47D38" w14:textId="77777777" w:rsidR="004F1A79" w:rsidRPr="00877296" w:rsidRDefault="004F1A79" w:rsidP="007333DA">
            <w:pPr>
              <w:pStyle w:val="ListParagraph"/>
              <w:numPr>
                <w:ilvl w:val="0"/>
                <w:numId w:val="27"/>
              </w:numPr>
            </w:pPr>
            <w:r>
              <w:t>Did not attend</w:t>
            </w:r>
          </w:p>
          <w:p w14:paraId="60D497F8" w14:textId="77777777" w:rsidR="00594910" w:rsidRPr="00877296" w:rsidRDefault="00594910" w:rsidP="000B0477">
            <w:pPr>
              <w:ind w:left="0"/>
            </w:pPr>
          </w:p>
          <w:p w14:paraId="56D70200" w14:textId="442C2708" w:rsidR="00594910" w:rsidRDefault="00594910" w:rsidP="00776D26">
            <w:pPr>
              <w:pStyle w:val="ListParagraph"/>
              <w:numPr>
                <w:ilvl w:val="0"/>
                <w:numId w:val="30"/>
              </w:numPr>
            </w:pPr>
            <w:r w:rsidRPr="00877296">
              <w:t xml:space="preserve"> For all patients combined a</w:t>
            </w:r>
            <w:r w:rsidR="004F1A79">
              <w:t>nd s</w:t>
            </w:r>
            <w:r w:rsidRPr="00877296">
              <w:t>tratif</w:t>
            </w:r>
            <w:r w:rsidR="004F1A79">
              <w:t>ied</w:t>
            </w:r>
            <w:r w:rsidRPr="00877296">
              <w:t xml:space="preserve"> by age &lt; 75 years vs 75 years+ </w:t>
            </w:r>
          </w:p>
          <w:p w14:paraId="59685289" w14:textId="1D8EBE2C" w:rsidR="00776D26" w:rsidRPr="00877296" w:rsidRDefault="00776D26" w:rsidP="00776D26">
            <w:pPr>
              <w:pStyle w:val="ListParagraph"/>
              <w:numPr>
                <w:ilvl w:val="0"/>
                <w:numId w:val="30"/>
              </w:numPr>
            </w:pPr>
            <w:r>
              <w:t>National average</w:t>
            </w:r>
          </w:p>
          <w:p w14:paraId="11748BFA" w14:textId="77777777" w:rsidR="00594910" w:rsidRPr="00877296" w:rsidRDefault="00594910" w:rsidP="004F1A79">
            <w:pPr>
              <w:ind w:left="0"/>
            </w:pPr>
          </w:p>
        </w:tc>
      </w:tr>
      <w:tr w:rsidR="00594910" w:rsidRPr="00877296" w14:paraId="12618161" w14:textId="77777777" w:rsidTr="258AB6D0">
        <w:tc>
          <w:tcPr>
            <w:tcW w:w="1809" w:type="dxa"/>
          </w:tcPr>
          <w:p w14:paraId="6109ED29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t xml:space="preserve">Falls assessment </w:t>
            </w:r>
          </w:p>
        </w:tc>
        <w:tc>
          <w:tcPr>
            <w:tcW w:w="2206" w:type="dxa"/>
          </w:tcPr>
          <w:p w14:paraId="54DC3182" w14:textId="77777777" w:rsidR="00594910" w:rsidRPr="00877296" w:rsidRDefault="00594910" w:rsidP="00DE77A0">
            <w:pPr>
              <w:ind w:left="0"/>
            </w:pPr>
            <w:r w:rsidRPr="00877296">
              <w:t>Number of patients with a falls assessment performed, recommended, referred for or already under falls service</w:t>
            </w:r>
          </w:p>
        </w:tc>
        <w:tc>
          <w:tcPr>
            <w:tcW w:w="2614" w:type="dxa"/>
          </w:tcPr>
          <w:p w14:paraId="1E642C7C" w14:textId="77777777" w:rsidR="00594910" w:rsidRPr="00877296" w:rsidRDefault="00594910" w:rsidP="008A61D9">
            <w:pPr>
              <w:ind w:left="0"/>
            </w:pPr>
            <w:r w:rsidRPr="00877296">
              <w:t xml:space="preserve">Total number of patients submitted </w:t>
            </w:r>
          </w:p>
        </w:tc>
        <w:tc>
          <w:tcPr>
            <w:tcW w:w="7527" w:type="dxa"/>
          </w:tcPr>
          <w:p w14:paraId="040B45E0" w14:textId="13BED853" w:rsidR="00594910" w:rsidRPr="00877296" w:rsidRDefault="00594910" w:rsidP="007333DA">
            <w:pPr>
              <w:ind w:left="0"/>
            </w:pPr>
            <w:r w:rsidRPr="00877296">
              <w:t xml:space="preserve">1.For </w:t>
            </w:r>
            <w:r w:rsidR="00FD24E2" w:rsidRPr="00877296">
              <w:t>interval</w:t>
            </w:r>
            <w:r w:rsidR="00FD6C70">
              <w:t xml:space="preserve"> d vs f</w:t>
            </w:r>
            <w:r w:rsidRPr="00877296">
              <w:t xml:space="preserve">: by </w:t>
            </w:r>
            <w:r w:rsidR="004F1A79">
              <w:t>FLS</w:t>
            </w:r>
            <w:r w:rsidRPr="00877296">
              <w:t xml:space="preserve">: table 7:  </w:t>
            </w:r>
          </w:p>
          <w:p w14:paraId="3F845806" w14:textId="0E310C04" w:rsidR="00594910" w:rsidRPr="00877296" w:rsidRDefault="00594910" w:rsidP="007333DA">
            <w:pPr>
              <w:pStyle w:val="ListParagraph"/>
              <w:numPr>
                <w:ilvl w:val="0"/>
                <w:numId w:val="28"/>
              </w:numPr>
            </w:pPr>
            <w:r>
              <w:t xml:space="preserve">Facilities question </w:t>
            </w:r>
            <w:r w:rsidR="00CD18D4">
              <w:t>6.1</w:t>
            </w:r>
            <w:r>
              <w:t xml:space="preserve">. </w:t>
            </w:r>
            <w:r w:rsidR="555E9707">
              <w:t>How many perform a falls assessment</w:t>
            </w:r>
          </w:p>
          <w:p w14:paraId="5331BA1E" w14:textId="7F349BF5" w:rsidR="00594910" w:rsidRDefault="00594910" w:rsidP="007333DA">
            <w:pPr>
              <w:pStyle w:val="ListParagraph"/>
              <w:numPr>
                <w:ilvl w:val="0"/>
                <w:numId w:val="28"/>
              </w:numPr>
            </w:pPr>
            <w:r>
              <w:t xml:space="preserve">number and percentage for all patients </w:t>
            </w:r>
            <w:r w:rsidR="0D54655A">
              <w:t xml:space="preserve">/ number submitted </w:t>
            </w:r>
            <w:r w:rsidR="13693A78">
              <w:t xml:space="preserve">total all ages and </w:t>
            </w:r>
            <w:r>
              <w:t>stratified by age &lt; 75 years vs 75 years+</w:t>
            </w:r>
          </w:p>
          <w:p w14:paraId="35BDE5DE" w14:textId="77777777" w:rsidR="00FC4115" w:rsidRPr="00877296" w:rsidRDefault="00FC4115" w:rsidP="00FC4115"/>
          <w:p w14:paraId="0CC1CE04" w14:textId="02465BCD" w:rsidR="00776D26" w:rsidRPr="00877296" w:rsidRDefault="00776D26" w:rsidP="00776D26">
            <w:pPr>
              <w:pStyle w:val="ListParagraph"/>
              <w:numPr>
                <w:ilvl w:val="0"/>
                <w:numId w:val="38"/>
              </w:numPr>
            </w:pPr>
            <w:r>
              <w:t>National average</w:t>
            </w:r>
          </w:p>
          <w:p w14:paraId="51284EBD" w14:textId="77777777" w:rsidR="00594910" w:rsidRPr="00877296" w:rsidRDefault="00594910" w:rsidP="008A61D9">
            <w:pPr>
              <w:ind w:left="0"/>
            </w:pPr>
          </w:p>
        </w:tc>
      </w:tr>
      <w:tr w:rsidR="00594910" w:rsidRPr="00877296" w14:paraId="4D4A4035" w14:textId="77777777" w:rsidTr="258AB6D0">
        <w:tc>
          <w:tcPr>
            <w:tcW w:w="1809" w:type="dxa"/>
          </w:tcPr>
          <w:p w14:paraId="41AD1C1D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t>Bone therapy recommended as appropriate</w:t>
            </w:r>
          </w:p>
        </w:tc>
        <w:tc>
          <w:tcPr>
            <w:tcW w:w="2206" w:type="dxa"/>
          </w:tcPr>
          <w:p w14:paraId="291C4F04" w14:textId="77777777" w:rsidR="00594910" w:rsidRPr="00877296" w:rsidRDefault="00594910" w:rsidP="00DE77A0">
            <w:pPr>
              <w:ind w:left="0"/>
            </w:pPr>
            <w:r w:rsidRPr="00877296">
              <w:t>Number of patients with a treatment recommendation as specific bone therapy, refer for further clinical opinion, refer to GP to decide</w:t>
            </w:r>
          </w:p>
        </w:tc>
        <w:tc>
          <w:tcPr>
            <w:tcW w:w="2614" w:type="dxa"/>
          </w:tcPr>
          <w:p w14:paraId="3E10150F" w14:textId="77777777" w:rsidR="00594910" w:rsidRPr="00877296" w:rsidRDefault="00594910" w:rsidP="008A61D9">
            <w:pPr>
              <w:ind w:left="0"/>
            </w:pPr>
            <w:bookmarkStart w:id="0" w:name="_Hlk75853400"/>
            <w:r w:rsidRPr="00877296">
              <w:t xml:space="preserve">Total number of patients submitted </w:t>
            </w:r>
            <w:bookmarkEnd w:id="0"/>
          </w:p>
        </w:tc>
        <w:tc>
          <w:tcPr>
            <w:tcW w:w="7527" w:type="dxa"/>
          </w:tcPr>
          <w:p w14:paraId="0A04BAAB" w14:textId="4B70E0BB" w:rsidR="00594910" w:rsidRPr="00877296" w:rsidRDefault="00594910" w:rsidP="00DE77A0">
            <w:pPr>
              <w:ind w:left="0"/>
            </w:pPr>
            <w:r>
              <w:t xml:space="preserve">1. for interval </w:t>
            </w:r>
            <w:r w:rsidR="00FD6C70">
              <w:t>d vs f</w:t>
            </w:r>
            <w:r>
              <w:t xml:space="preserve"> by </w:t>
            </w:r>
            <w:r w:rsidR="004F1A79">
              <w:t xml:space="preserve">FLS </w:t>
            </w:r>
            <w:r>
              <w:t xml:space="preserve">table 8 for all </w:t>
            </w:r>
            <w:r w:rsidR="5C48005A">
              <w:t xml:space="preserve">ages </w:t>
            </w:r>
            <w:r>
              <w:t xml:space="preserve">and add column for missing (for all) </w:t>
            </w:r>
          </w:p>
          <w:p w14:paraId="06BD2171" w14:textId="5F0DA854" w:rsidR="00FB572C" w:rsidRDefault="00FB572C" w:rsidP="00DE77A0">
            <w:pPr>
              <w:ind w:left="0"/>
            </w:pPr>
            <w:r>
              <w:t xml:space="preserve">2. Subgroup of treatment options: </w:t>
            </w:r>
          </w:p>
          <w:p w14:paraId="6BD513AD" w14:textId="73781DA0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proofErr w:type="spellStart"/>
            <w:r>
              <w:t>OralBP</w:t>
            </w:r>
            <w:proofErr w:type="spellEnd"/>
            <w:r w:rsidR="005A685C">
              <w:t xml:space="preserve"> (</w:t>
            </w:r>
            <w:proofErr w:type="gramStart"/>
            <w:r w:rsidR="005A685C">
              <w:t>alendronate ,</w:t>
            </w:r>
            <w:proofErr w:type="gramEnd"/>
            <w:r w:rsidR="005A685C">
              <w:t xml:space="preserve"> </w:t>
            </w:r>
            <w:proofErr w:type="spellStart"/>
            <w:r w:rsidR="00523D3D">
              <w:t>r</w:t>
            </w:r>
            <w:r w:rsidR="005A685C">
              <w:t>isedronte</w:t>
            </w:r>
            <w:proofErr w:type="spellEnd"/>
            <w:r w:rsidR="005A685C">
              <w:t xml:space="preserve">, ibandronate) </w:t>
            </w:r>
          </w:p>
          <w:p w14:paraId="6860CF7A" w14:textId="77777777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r>
              <w:t>Denosumab</w:t>
            </w:r>
          </w:p>
          <w:p w14:paraId="6504706E" w14:textId="77777777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proofErr w:type="spellStart"/>
            <w:r>
              <w:t>Zolendronate</w:t>
            </w:r>
            <w:proofErr w:type="spellEnd"/>
          </w:p>
          <w:p w14:paraId="765A287D" w14:textId="77777777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r>
              <w:t>Raloxifene</w:t>
            </w:r>
          </w:p>
          <w:p w14:paraId="7BD03F43" w14:textId="77777777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r>
              <w:t>Teriparatide</w:t>
            </w:r>
          </w:p>
          <w:p w14:paraId="7F17F748" w14:textId="77777777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r>
              <w:t>Referred to GP to decide prescription (called “</w:t>
            </w:r>
            <w:proofErr w:type="spellStart"/>
            <w:r>
              <w:t>referGP</w:t>
            </w:r>
            <w:proofErr w:type="spellEnd"/>
            <w:r>
              <w:t>” in Excels)</w:t>
            </w:r>
          </w:p>
          <w:p w14:paraId="55766E6E" w14:textId="77777777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r>
              <w:t>Referred for further clinical opinion (called “</w:t>
            </w:r>
            <w:proofErr w:type="spellStart"/>
            <w:r>
              <w:t>refer_opinion</w:t>
            </w:r>
            <w:proofErr w:type="spellEnd"/>
            <w:r>
              <w:t>” in Excels)</w:t>
            </w:r>
          </w:p>
          <w:p w14:paraId="29FF90C8" w14:textId="77777777" w:rsidR="00FB572C" w:rsidRDefault="00FB572C" w:rsidP="00DE77A0">
            <w:pPr>
              <w:ind w:left="0"/>
            </w:pPr>
          </w:p>
          <w:p w14:paraId="7279D9E8" w14:textId="3A45CA4D" w:rsidR="00594910" w:rsidRPr="00877296" w:rsidRDefault="00594910" w:rsidP="00DE77A0">
            <w:pPr>
              <w:ind w:left="0"/>
            </w:pPr>
            <w:r>
              <w:t xml:space="preserve">2. for interval </w:t>
            </w:r>
            <w:r w:rsidR="00FD6C70">
              <w:t>f</w:t>
            </w:r>
            <w:r>
              <w:t xml:space="preserve">, by </w:t>
            </w:r>
            <w:r w:rsidR="004F1A79">
              <w:t>FLS</w:t>
            </w:r>
            <w:r>
              <w:t xml:space="preserve">, table 9 for all subgroup by type of therapy, n &amp; %. </w:t>
            </w:r>
          </w:p>
          <w:p w14:paraId="439CB723" w14:textId="13FA096F" w:rsidR="00594910" w:rsidRDefault="00594910" w:rsidP="00F45A3B">
            <w:pPr>
              <w:ind w:left="0"/>
            </w:pPr>
            <w:r w:rsidRPr="00877296">
              <w:t xml:space="preserve">If more than 1 drug submitted use this hierarchy: oral bisphosphonate &gt; denosumab &gt; zoledronate &gt; &gt; raloxifene &gt; teriparatide </w:t>
            </w:r>
            <w:r w:rsidR="000E70D1">
              <w:t xml:space="preserve">&gt; </w:t>
            </w:r>
            <w:proofErr w:type="spellStart"/>
            <w:r w:rsidR="000E70D1">
              <w:t>referGP</w:t>
            </w:r>
            <w:proofErr w:type="spellEnd"/>
            <w:r w:rsidR="000E70D1">
              <w:t xml:space="preserve">, </w:t>
            </w:r>
            <w:proofErr w:type="spellStart"/>
            <w:r w:rsidR="000E70D1">
              <w:t>Refer_opinion</w:t>
            </w:r>
            <w:proofErr w:type="spellEnd"/>
          </w:p>
          <w:p w14:paraId="6D5E3853" w14:textId="77777777" w:rsidR="00776D26" w:rsidRPr="00877296" w:rsidRDefault="00776D26" w:rsidP="00776D26">
            <w:pPr>
              <w:pStyle w:val="ListParagraph"/>
              <w:numPr>
                <w:ilvl w:val="0"/>
                <w:numId w:val="38"/>
              </w:numPr>
            </w:pPr>
            <w:r>
              <w:t>National average</w:t>
            </w:r>
          </w:p>
          <w:p w14:paraId="47A9846E" w14:textId="5BFFF429" w:rsidR="00776D26" w:rsidRPr="00877296" w:rsidRDefault="00776D26" w:rsidP="00776D26">
            <w:pPr>
              <w:pStyle w:val="ListParagraph"/>
            </w:pPr>
          </w:p>
        </w:tc>
      </w:tr>
      <w:tr w:rsidR="00594910" w:rsidRPr="00877296" w14:paraId="51780824" w14:textId="77777777" w:rsidTr="258AB6D0">
        <w:tc>
          <w:tcPr>
            <w:tcW w:w="1809" w:type="dxa"/>
          </w:tcPr>
          <w:p w14:paraId="348E1FB3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t>Strength and balance commenced</w:t>
            </w:r>
          </w:p>
        </w:tc>
        <w:tc>
          <w:tcPr>
            <w:tcW w:w="2206" w:type="dxa"/>
          </w:tcPr>
          <w:p w14:paraId="4B62E5D3" w14:textId="77777777" w:rsidR="00594910" w:rsidRPr="00877296" w:rsidRDefault="00594910" w:rsidP="00DE77A0">
            <w:pPr>
              <w:ind w:left="0"/>
            </w:pPr>
            <w:r w:rsidRPr="00877296">
              <w:t>Number of non-</w:t>
            </w:r>
            <w:proofErr w:type="gramStart"/>
            <w:r w:rsidRPr="00877296">
              <w:t>hip</w:t>
            </w:r>
            <w:proofErr w:type="gramEnd"/>
            <w:r w:rsidRPr="00877296">
              <w:t xml:space="preserve"> </w:t>
            </w:r>
            <w:r w:rsidR="00FC4115">
              <w:t xml:space="preserve">non spine and spine </w:t>
            </w:r>
            <w:r w:rsidRPr="00877296">
              <w:t xml:space="preserve">fracture patients initiating a strength and balance class within </w:t>
            </w:r>
            <w:r w:rsidR="00FC4115">
              <w:t>16 weeks</w:t>
            </w:r>
            <w:r w:rsidRPr="00877296">
              <w:t xml:space="preserve"> of date of fracture </w:t>
            </w:r>
          </w:p>
        </w:tc>
        <w:tc>
          <w:tcPr>
            <w:tcW w:w="2614" w:type="dxa"/>
          </w:tcPr>
          <w:p w14:paraId="2C17BAA7" w14:textId="77777777" w:rsidR="00594910" w:rsidRPr="00877296" w:rsidRDefault="00594910" w:rsidP="006175AE">
            <w:pPr>
              <w:ind w:left="0"/>
            </w:pPr>
            <w:r w:rsidRPr="00877296">
              <w:t>Number of patients with a bone therapy treatment recommendation or referred to GP or referred to other clinician minus patient dead where the fracture site is non-hip non-spine, spine</w:t>
            </w:r>
          </w:p>
        </w:tc>
        <w:tc>
          <w:tcPr>
            <w:tcW w:w="7527" w:type="dxa"/>
          </w:tcPr>
          <w:p w14:paraId="25605AD5" w14:textId="77777777" w:rsidR="00594910" w:rsidRPr="00877296" w:rsidRDefault="00594910" w:rsidP="00DE77A0">
            <w:pPr>
              <w:ind w:left="0"/>
            </w:pPr>
          </w:p>
          <w:p w14:paraId="7C895FC3" w14:textId="0EE9AB43" w:rsidR="00594910" w:rsidRPr="00877296" w:rsidRDefault="00594910" w:rsidP="00DE77A0">
            <w:pPr>
              <w:ind w:left="0"/>
            </w:pPr>
            <w:r>
              <w:t xml:space="preserve">1.  For </w:t>
            </w:r>
            <w:r w:rsidR="00FD24E2" w:rsidRPr="00877296">
              <w:t xml:space="preserve">interval </w:t>
            </w:r>
            <w:r w:rsidR="00FD6C70">
              <w:t>d vs f</w:t>
            </w:r>
            <w:r>
              <w:t xml:space="preserve">, by </w:t>
            </w:r>
            <w:r w:rsidR="004F1A79">
              <w:t>FLS</w:t>
            </w:r>
            <w:r>
              <w:t xml:space="preserve"> </w:t>
            </w:r>
            <w:r w:rsidR="54544A7F">
              <w:t xml:space="preserve">for all ages and </w:t>
            </w:r>
            <w:r w:rsidR="004F1A79">
              <w:t>s</w:t>
            </w:r>
            <w:r>
              <w:t>tratif</w:t>
            </w:r>
            <w:r w:rsidR="004F1A79">
              <w:t>ied</w:t>
            </w:r>
            <w:r>
              <w:t xml:space="preserve"> by age &lt; 75 years vs 75 years+</w:t>
            </w:r>
          </w:p>
          <w:p w14:paraId="3D2BB97F" w14:textId="5D29CC53" w:rsidR="00594910" w:rsidRPr="00877296" w:rsidRDefault="00776D26" w:rsidP="00A77636">
            <w:pPr>
              <w:ind w:left="0"/>
            </w:pPr>
            <w:r>
              <w:t>2. National average</w:t>
            </w:r>
          </w:p>
        </w:tc>
      </w:tr>
      <w:tr w:rsidR="00594910" w:rsidRPr="00877296" w14:paraId="69046BAE" w14:textId="77777777" w:rsidTr="258AB6D0">
        <w:tc>
          <w:tcPr>
            <w:tcW w:w="1809" w:type="dxa"/>
          </w:tcPr>
          <w:p w14:paraId="04DD201A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t>Recorded Follow-up 12 – 16 weeks post index fracture</w:t>
            </w:r>
          </w:p>
        </w:tc>
        <w:tc>
          <w:tcPr>
            <w:tcW w:w="2206" w:type="dxa"/>
          </w:tcPr>
          <w:p w14:paraId="322542D0" w14:textId="77777777" w:rsidR="00594910" w:rsidRPr="00877296" w:rsidRDefault="00594910" w:rsidP="00251E5F">
            <w:pPr>
              <w:ind w:left="0"/>
            </w:pPr>
            <w:r w:rsidRPr="00877296">
              <w:t xml:space="preserve">Number of patients followed up post fracture = yes </w:t>
            </w:r>
          </w:p>
        </w:tc>
        <w:tc>
          <w:tcPr>
            <w:tcW w:w="2614" w:type="dxa"/>
          </w:tcPr>
          <w:p w14:paraId="5A80F655" w14:textId="7205B653" w:rsidR="00594910" w:rsidRPr="00877296" w:rsidRDefault="00594910" w:rsidP="005B4EB1">
            <w:pPr>
              <w:ind w:left="0"/>
            </w:pPr>
            <w:r w:rsidRPr="00877296">
              <w:t xml:space="preserve">Number of patients with a bone therapy treatment recommendation or referred to GP or referred to other clinician minus </w:t>
            </w:r>
            <w:r w:rsidR="00D17601">
              <w:t>(</w:t>
            </w:r>
            <w:r w:rsidRPr="00877296">
              <w:t>patient dead</w:t>
            </w:r>
            <w:r w:rsidR="00D17601">
              <w:t xml:space="preserve"> and patient declined)</w:t>
            </w:r>
          </w:p>
        </w:tc>
        <w:tc>
          <w:tcPr>
            <w:tcW w:w="7527" w:type="dxa"/>
          </w:tcPr>
          <w:p w14:paraId="207713BE" w14:textId="232CCD54" w:rsidR="00594910" w:rsidRPr="00877296" w:rsidRDefault="00594910" w:rsidP="00DE77A0">
            <w:pPr>
              <w:ind w:left="0"/>
            </w:pPr>
            <w:r w:rsidRPr="00877296">
              <w:t xml:space="preserve">1. for </w:t>
            </w:r>
            <w:r w:rsidR="00FD24E2" w:rsidRPr="00877296">
              <w:t xml:space="preserve">interval </w:t>
            </w:r>
            <w:r w:rsidR="00FD6C70">
              <w:t>d vs f</w:t>
            </w:r>
            <w:r w:rsidRPr="00877296">
              <w:t xml:space="preserve">: </w:t>
            </w:r>
            <w:r w:rsidR="004F1A79">
              <w:t xml:space="preserve">columns for all fractures </w:t>
            </w:r>
            <w:r w:rsidRPr="00877296">
              <w:t xml:space="preserve">hip fracture vs. non-hip fracture, number eligible for monitoring all, hip, non-hip and then percentage monitored </w:t>
            </w:r>
            <w:r w:rsidR="004F1A79">
              <w:t xml:space="preserve">with FLS as rows </w:t>
            </w:r>
            <w:r w:rsidRPr="00877296">
              <w:t xml:space="preserve">(table 10) </w:t>
            </w:r>
          </w:p>
          <w:p w14:paraId="133D12FA" w14:textId="27906611" w:rsidR="00594910" w:rsidRDefault="00594910" w:rsidP="00DE77A0">
            <w:pPr>
              <w:ind w:left="0"/>
            </w:pPr>
            <w:r w:rsidRPr="00877296">
              <w:t>2. Does not include calcium / Vitamin D only</w:t>
            </w:r>
          </w:p>
          <w:p w14:paraId="69A872D0" w14:textId="64C31F2A" w:rsidR="00776D26" w:rsidRPr="00877296" w:rsidRDefault="00776D26" w:rsidP="00DE77A0">
            <w:pPr>
              <w:ind w:left="0"/>
            </w:pPr>
            <w:r>
              <w:t>3. National average</w:t>
            </w:r>
          </w:p>
          <w:p w14:paraId="290DC814" w14:textId="77777777" w:rsidR="00594910" w:rsidRPr="00877296" w:rsidRDefault="00594910" w:rsidP="00F63448">
            <w:pPr>
              <w:jc w:val="center"/>
            </w:pPr>
          </w:p>
          <w:p w14:paraId="10C17724" w14:textId="77777777" w:rsidR="00594910" w:rsidRPr="00877296" w:rsidRDefault="00594910" w:rsidP="00F63448">
            <w:pPr>
              <w:jc w:val="center"/>
            </w:pPr>
          </w:p>
        </w:tc>
      </w:tr>
      <w:tr w:rsidR="00594910" w:rsidRPr="00877296" w14:paraId="520522CB" w14:textId="77777777" w:rsidTr="258AB6D0">
        <w:tc>
          <w:tcPr>
            <w:tcW w:w="1809" w:type="dxa"/>
          </w:tcPr>
          <w:p w14:paraId="69A3D69D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t>Commenced bone therapy at 16 weeks</w:t>
            </w:r>
          </w:p>
        </w:tc>
        <w:tc>
          <w:tcPr>
            <w:tcW w:w="2206" w:type="dxa"/>
          </w:tcPr>
          <w:p w14:paraId="4D6D2E29" w14:textId="77777777" w:rsidR="00594910" w:rsidRPr="00877296" w:rsidRDefault="00594910" w:rsidP="005B4EB1">
            <w:pPr>
              <w:ind w:left="0"/>
            </w:pPr>
            <w:r w:rsidRPr="00877296">
              <w:t>Number of patients commenced or continuing bone specific therapy within 16 weeks of date of fracture</w:t>
            </w:r>
          </w:p>
        </w:tc>
        <w:tc>
          <w:tcPr>
            <w:tcW w:w="2614" w:type="dxa"/>
          </w:tcPr>
          <w:p w14:paraId="7090AEA9" w14:textId="22E70D6B" w:rsidR="00594910" w:rsidRPr="00877296" w:rsidRDefault="00594910" w:rsidP="005B4EB1">
            <w:pPr>
              <w:ind w:left="0"/>
            </w:pPr>
            <w:r w:rsidRPr="00877296">
              <w:t xml:space="preserve">Number of patients with a treatment recommendation or referred to GP or referred to </w:t>
            </w:r>
            <w:proofErr w:type="gramStart"/>
            <w:r w:rsidRPr="00877296">
              <w:t>other</w:t>
            </w:r>
            <w:proofErr w:type="gramEnd"/>
            <w:r w:rsidRPr="00877296">
              <w:t xml:space="preserve"> clinician minus </w:t>
            </w:r>
            <w:r w:rsidR="00D17601">
              <w:t>(</w:t>
            </w:r>
            <w:r w:rsidRPr="00877296">
              <w:t>patient recorded as died</w:t>
            </w:r>
            <w:r w:rsidR="00D17601">
              <w:t xml:space="preserve"> and patient declined)</w:t>
            </w:r>
          </w:p>
        </w:tc>
        <w:tc>
          <w:tcPr>
            <w:tcW w:w="7527" w:type="dxa"/>
          </w:tcPr>
          <w:p w14:paraId="79898C71" w14:textId="5BBDD96A" w:rsidR="00594910" w:rsidRPr="00877296" w:rsidRDefault="00594910" w:rsidP="00DE77A0">
            <w:pPr>
              <w:ind w:left="0"/>
            </w:pPr>
            <w:r w:rsidRPr="00877296">
              <w:t xml:space="preserve">1. for </w:t>
            </w:r>
            <w:r w:rsidR="00FD24E2" w:rsidRPr="00877296">
              <w:t>interval</w:t>
            </w:r>
            <w:r w:rsidR="00FD6C70">
              <w:t xml:space="preserve"> d vs f</w:t>
            </w:r>
            <w:r w:rsidRPr="00877296">
              <w:t xml:space="preserve">, by </w:t>
            </w:r>
            <w:r w:rsidR="004F1A79">
              <w:t>FLS</w:t>
            </w:r>
            <w:r w:rsidR="004F1A79" w:rsidRPr="00877296">
              <w:t xml:space="preserve"> </w:t>
            </w:r>
            <w:r w:rsidRPr="00877296">
              <w:t>n and %</w:t>
            </w:r>
          </w:p>
          <w:p w14:paraId="12C9D6ED" w14:textId="77777777" w:rsidR="00594910" w:rsidRDefault="00776D26" w:rsidP="00DE77A0">
            <w:pPr>
              <w:ind w:left="0"/>
            </w:pPr>
            <w:r>
              <w:t>2. National average</w:t>
            </w:r>
          </w:p>
          <w:p w14:paraId="142A98D7" w14:textId="77777777" w:rsidR="00E72A59" w:rsidRDefault="00E72A59" w:rsidP="00DE77A0">
            <w:pPr>
              <w:ind w:left="0"/>
            </w:pPr>
          </w:p>
          <w:p w14:paraId="2CDDBF6A" w14:textId="4552780D" w:rsidR="00E72A59" w:rsidRPr="00877296" w:rsidRDefault="00E72A59" w:rsidP="00E72A59">
            <w:pPr>
              <w:spacing w:after="200" w:line="276" w:lineRule="auto"/>
              <w:ind w:left="0"/>
            </w:pPr>
            <w:proofErr w:type="spellStart"/>
            <w:r>
              <w:t>n.b.</w:t>
            </w:r>
            <w:proofErr w:type="spellEnd"/>
            <w:r>
              <w:t xml:space="preserve"> answers for 6.05 and 7.05 changed in 2020 to include treatment names from “</w:t>
            </w:r>
            <w:r w:rsidRPr="00E72A59">
              <w:t>Started recommended bone therapy</w:t>
            </w:r>
            <w:r>
              <w:t>” and “Switched recommended bone therapy”</w:t>
            </w:r>
          </w:p>
        </w:tc>
      </w:tr>
      <w:tr w:rsidR="00594910" w:rsidRPr="00877296" w14:paraId="19F1E9A7" w14:textId="77777777" w:rsidTr="258AB6D0">
        <w:tc>
          <w:tcPr>
            <w:tcW w:w="1809" w:type="dxa"/>
          </w:tcPr>
          <w:p w14:paraId="2A14A50E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rPr>
                <w:sz w:val="21"/>
                <w:szCs w:val="21"/>
              </w:rPr>
              <w:t>Did the patient confirm adherence to prescribed bone sparing drug at 12 months?</w:t>
            </w:r>
          </w:p>
        </w:tc>
        <w:tc>
          <w:tcPr>
            <w:tcW w:w="2206" w:type="dxa"/>
          </w:tcPr>
          <w:p w14:paraId="750CE5B8" w14:textId="77777777" w:rsidR="00594910" w:rsidRPr="00877296" w:rsidRDefault="00594910" w:rsidP="0067531E">
            <w:pPr>
              <w:ind w:left="0"/>
            </w:pPr>
            <w:r w:rsidRPr="00877296">
              <w:t>Number of patients continued taking recommended drug or switched drug</w:t>
            </w:r>
            <w:r w:rsidR="004F1A79">
              <w:t xml:space="preserve"> at 12 months post fracture</w:t>
            </w:r>
          </w:p>
          <w:p w14:paraId="0AD5C9AB" w14:textId="77777777" w:rsidR="00594910" w:rsidRPr="00877296" w:rsidRDefault="00594910" w:rsidP="005B4EB1">
            <w:pPr>
              <w:ind w:left="0"/>
            </w:pPr>
          </w:p>
        </w:tc>
        <w:tc>
          <w:tcPr>
            <w:tcW w:w="2614" w:type="dxa"/>
          </w:tcPr>
          <w:p w14:paraId="46A6687B" w14:textId="4C757DF3" w:rsidR="00594910" w:rsidRPr="00877296" w:rsidRDefault="00594910" w:rsidP="005B4EB1">
            <w:pPr>
              <w:ind w:left="0"/>
            </w:pPr>
            <w:r w:rsidRPr="00877296">
              <w:t xml:space="preserve">Number of patients with a treatment recommendation or referred to GP or referred to another clinician minus </w:t>
            </w:r>
            <w:r w:rsidR="00D17601">
              <w:t>(</w:t>
            </w:r>
            <w:r w:rsidRPr="00877296">
              <w:t>patient died</w:t>
            </w:r>
            <w:r w:rsidR="00D17601">
              <w:t xml:space="preserve"> and patient declined)</w:t>
            </w:r>
          </w:p>
        </w:tc>
        <w:tc>
          <w:tcPr>
            <w:tcW w:w="7527" w:type="dxa"/>
          </w:tcPr>
          <w:p w14:paraId="79031BD5" w14:textId="32455197" w:rsidR="00594910" w:rsidRPr="00877296" w:rsidRDefault="00594910" w:rsidP="00DE77A0">
            <w:pPr>
              <w:ind w:left="0"/>
            </w:pPr>
            <w:r w:rsidRPr="00877296">
              <w:t xml:space="preserve">1. </w:t>
            </w:r>
            <w:r w:rsidR="00FD24E2">
              <w:t xml:space="preserve">for </w:t>
            </w:r>
            <w:r w:rsidR="00FD24E2" w:rsidRPr="00877296">
              <w:t xml:space="preserve">interval </w:t>
            </w:r>
            <w:r w:rsidR="00FD6C70">
              <w:t>d vs f</w:t>
            </w:r>
            <w:r w:rsidRPr="00877296">
              <w:t xml:space="preserve"> by </w:t>
            </w:r>
            <w:r w:rsidR="0013341E">
              <w:t>FLS</w:t>
            </w:r>
            <w:r w:rsidRPr="00877296">
              <w:t xml:space="preserve">. </w:t>
            </w:r>
          </w:p>
          <w:p w14:paraId="48A4F2D2" w14:textId="30D05E09" w:rsidR="00594910" w:rsidRDefault="00776D26" w:rsidP="00DE77A0">
            <w:pPr>
              <w:ind w:left="0"/>
            </w:pPr>
            <w:r>
              <w:t>2</w:t>
            </w:r>
            <w:r w:rsidR="00594910" w:rsidRPr="00877296">
              <w:t xml:space="preserve">. include </w:t>
            </w:r>
            <w:r w:rsidR="00D47D3C" w:rsidRPr="00877296">
              <w:t>non-contactable</w:t>
            </w:r>
            <w:r w:rsidR="00594910" w:rsidRPr="00877296">
              <w:t xml:space="preserve"> </w:t>
            </w:r>
            <w:r w:rsidR="00460AE0">
              <w:t>in</w:t>
            </w:r>
            <w:r w:rsidR="00594910" w:rsidRPr="00877296">
              <w:t xml:space="preserve"> the denominator</w:t>
            </w:r>
          </w:p>
          <w:p w14:paraId="6C7666ED" w14:textId="77777777" w:rsidR="00776D26" w:rsidRDefault="00776D26" w:rsidP="00DE77A0">
            <w:pPr>
              <w:ind w:left="0"/>
            </w:pPr>
            <w:r>
              <w:t>3. National average</w:t>
            </w:r>
          </w:p>
          <w:p w14:paraId="5A91B15C" w14:textId="77777777" w:rsidR="00E72A59" w:rsidRDefault="00E72A59" w:rsidP="00DE77A0">
            <w:pPr>
              <w:ind w:left="0"/>
            </w:pPr>
          </w:p>
          <w:p w14:paraId="074FC2D4" w14:textId="224DEA0B" w:rsidR="00E72A59" w:rsidRPr="00877296" w:rsidRDefault="00E72A59" w:rsidP="00DE77A0">
            <w:pPr>
              <w:ind w:left="0"/>
            </w:pPr>
            <w:proofErr w:type="spellStart"/>
            <w:r>
              <w:t>n.b.</w:t>
            </w:r>
            <w:proofErr w:type="spellEnd"/>
            <w:r>
              <w:t xml:space="preserve"> answers for 6.05 and 7.05 changed in 2020 to include treatment names from “</w:t>
            </w:r>
            <w:r w:rsidRPr="00E72A59">
              <w:t>Started recommended bone therapy</w:t>
            </w:r>
            <w:r>
              <w:t>” and “Switched recommended bone therapy”</w:t>
            </w:r>
          </w:p>
        </w:tc>
      </w:tr>
    </w:tbl>
    <w:p w14:paraId="300A33F1" w14:textId="77777777" w:rsidR="00CB28B2" w:rsidRPr="00877296" w:rsidRDefault="00CB28B2" w:rsidP="008F3408">
      <w:pPr>
        <w:spacing w:after="0"/>
        <w:ind w:left="0"/>
      </w:pPr>
    </w:p>
    <w:sectPr w:rsidR="00CB28B2" w:rsidRPr="00877296" w:rsidSect="009B7E31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B8D6" w14:textId="77777777" w:rsidR="00F13A30" w:rsidRDefault="00F13A30" w:rsidP="00DE77A0">
      <w:pPr>
        <w:spacing w:after="0"/>
      </w:pPr>
      <w:r>
        <w:separator/>
      </w:r>
    </w:p>
  </w:endnote>
  <w:endnote w:type="continuationSeparator" w:id="0">
    <w:p w14:paraId="2D6254CD" w14:textId="77777777" w:rsidR="00F13A30" w:rsidRDefault="00F13A30" w:rsidP="00DE77A0">
      <w:pPr>
        <w:spacing w:after="0"/>
      </w:pPr>
      <w:r>
        <w:continuationSeparator/>
      </w:r>
    </w:p>
  </w:endnote>
  <w:endnote w:type="continuationNotice" w:id="1">
    <w:p w14:paraId="54F3CDB6" w14:textId="77777777" w:rsidR="00F13A30" w:rsidRDefault="00F13A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EF72" w14:textId="77777777" w:rsidR="006052BD" w:rsidRDefault="00877296" w:rsidP="00C02B8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BA3AF" w14:textId="77777777" w:rsidR="006052BD" w:rsidRDefault="009B7E31" w:rsidP="006052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4B85" w14:textId="1A732935" w:rsidR="006052BD" w:rsidRDefault="00877296" w:rsidP="00C02B8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AE0">
      <w:rPr>
        <w:rStyle w:val="PageNumber"/>
        <w:noProof/>
      </w:rPr>
      <w:t>9</w:t>
    </w:r>
    <w:r>
      <w:rPr>
        <w:rStyle w:val="PageNumber"/>
      </w:rPr>
      <w:fldChar w:fldCharType="end"/>
    </w:r>
  </w:p>
  <w:p w14:paraId="4A4DFC24" w14:textId="77777777" w:rsidR="006052BD" w:rsidRDefault="009B7E31" w:rsidP="006052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C517" w14:textId="77777777" w:rsidR="00F13A30" w:rsidRDefault="00F13A30" w:rsidP="00DE77A0">
      <w:pPr>
        <w:spacing w:after="0"/>
      </w:pPr>
      <w:r>
        <w:separator/>
      </w:r>
    </w:p>
  </w:footnote>
  <w:footnote w:type="continuationSeparator" w:id="0">
    <w:p w14:paraId="5300C85F" w14:textId="77777777" w:rsidR="00F13A30" w:rsidRDefault="00F13A30" w:rsidP="00DE77A0">
      <w:pPr>
        <w:spacing w:after="0"/>
      </w:pPr>
      <w:r>
        <w:continuationSeparator/>
      </w:r>
    </w:p>
  </w:footnote>
  <w:footnote w:type="continuationNotice" w:id="1">
    <w:p w14:paraId="70C7F0DF" w14:textId="77777777" w:rsidR="00F13A30" w:rsidRDefault="00F13A3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655"/>
    <w:multiLevelType w:val="hybridMultilevel"/>
    <w:tmpl w:val="0D84BC32"/>
    <w:lvl w:ilvl="0" w:tplc="1B84E0A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498639B"/>
    <w:multiLevelType w:val="hybridMultilevel"/>
    <w:tmpl w:val="131C5D96"/>
    <w:lvl w:ilvl="0" w:tplc="BAAA7B70">
      <w:start w:val="1"/>
      <w:numFmt w:val="decimal"/>
      <w:lvlText w:val="%1."/>
      <w:lvlJc w:val="left"/>
      <w:pPr>
        <w:ind w:left="720" w:hanging="360"/>
      </w:pPr>
    </w:lvl>
    <w:lvl w:ilvl="1" w:tplc="0DE2D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00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69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D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44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60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43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C2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2D9E"/>
    <w:multiLevelType w:val="hybridMultilevel"/>
    <w:tmpl w:val="86083F8E"/>
    <w:lvl w:ilvl="0" w:tplc="C87AA038">
      <w:start w:val="2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BE30B1B2">
      <w:start w:val="2"/>
      <w:numFmt w:val="bullet"/>
      <w:lvlText w:val=""/>
      <w:lvlJc w:val="left"/>
      <w:pPr>
        <w:ind w:left="1154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1874" w:hanging="180"/>
      </w:pPr>
    </w:lvl>
    <w:lvl w:ilvl="3" w:tplc="0809000F" w:tentative="1">
      <w:start w:val="1"/>
      <w:numFmt w:val="decimal"/>
      <w:lvlText w:val="%4."/>
      <w:lvlJc w:val="left"/>
      <w:pPr>
        <w:ind w:left="2594" w:hanging="360"/>
      </w:pPr>
    </w:lvl>
    <w:lvl w:ilvl="4" w:tplc="08090019" w:tentative="1">
      <w:start w:val="1"/>
      <w:numFmt w:val="lowerLetter"/>
      <w:lvlText w:val="%5."/>
      <w:lvlJc w:val="left"/>
      <w:pPr>
        <w:ind w:left="3314" w:hanging="360"/>
      </w:pPr>
    </w:lvl>
    <w:lvl w:ilvl="5" w:tplc="0809001B" w:tentative="1">
      <w:start w:val="1"/>
      <w:numFmt w:val="lowerRoman"/>
      <w:lvlText w:val="%6."/>
      <w:lvlJc w:val="right"/>
      <w:pPr>
        <w:ind w:left="4034" w:hanging="180"/>
      </w:pPr>
    </w:lvl>
    <w:lvl w:ilvl="6" w:tplc="0809000F" w:tentative="1">
      <w:start w:val="1"/>
      <w:numFmt w:val="decimal"/>
      <w:lvlText w:val="%7."/>
      <w:lvlJc w:val="left"/>
      <w:pPr>
        <w:ind w:left="4754" w:hanging="360"/>
      </w:pPr>
    </w:lvl>
    <w:lvl w:ilvl="7" w:tplc="08090019" w:tentative="1">
      <w:start w:val="1"/>
      <w:numFmt w:val="lowerLetter"/>
      <w:lvlText w:val="%8."/>
      <w:lvlJc w:val="left"/>
      <w:pPr>
        <w:ind w:left="5474" w:hanging="360"/>
      </w:pPr>
    </w:lvl>
    <w:lvl w:ilvl="8" w:tplc="08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0E865C7F"/>
    <w:multiLevelType w:val="hybridMultilevel"/>
    <w:tmpl w:val="5A3ABDC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252510"/>
    <w:multiLevelType w:val="hybridMultilevel"/>
    <w:tmpl w:val="350C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6076"/>
    <w:multiLevelType w:val="hybridMultilevel"/>
    <w:tmpl w:val="B7803B8A"/>
    <w:lvl w:ilvl="0" w:tplc="BE30B1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617F8"/>
    <w:multiLevelType w:val="hybridMultilevel"/>
    <w:tmpl w:val="8188CD92"/>
    <w:lvl w:ilvl="0" w:tplc="790E71B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7285530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31B04AD"/>
    <w:multiLevelType w:val="hybridMultilevel"/>
    <w:tmpl w:val="0A7A4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43640"/>
    <w:multiLevelType w:val="hybridMultilevel"/>
    <w:tmpl w:val="F3303D6A"/>
    <w:lvl w:ilvl="0" w:tplc="EB2483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970CE"/>
    <w:multiLevelType w:val="hybridMultilevel"/>
    <w:tmpl w:val="A044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500AD"/>
    <w:multiLevelType w:val="hybridMultilevel"/>
    <w:tmpl w:val="25E4DD64"/>
    <w:lvl w:ilvl="0" w:tplc="FE64D3C8">
      <w:start w:val="3"/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063D1"/>
    <w:multiLevelType w:val="hybridMultilevel"/>
    <w:tmpl w:val="39F257AE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B132DED"/>
    <w:multiLevelType w:val="hybridMultilevel"/>
    <w:tmpl w:val="2562A6F0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C4468B5"/>
    <w:multiLevelType w:val="hybridMultilevel"/>
    <w:tmpl w:val="F14C8608"/>
    <w:lvl w:ilvl="0" w:tplc="468E1662">
      <w:start w:val="1"/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E221295"/>
    <w:multiLevelType w:val="hybridMultilevel"/>
    <w:tmpl w:val="61D8F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20472"/>
    <w:multiLevelType w:val="hybridMultilevel"/>
    <w:tmpl w:val="7304FBD0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74B90"/>
    <w:multiLevelType w:val="hybridMultilevel"/>
    <w:tmpl w:val="5D448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504A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F30B28"/>
    <w:multiLevelType w:val="hybridMultilevel"/>
    <w:tmpl w:val="43DE2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35076"/>
    <w:multiLevelType w:val="hybridMultilevel"/>
    <w:tmpl w:val="FA5E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05B1A"/>
    <w:multiLevelType w:val="hybridMultilevel"/>
    <w:tmpl w:val="736088F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015FC"/>
    <w:multiLevelType w:val="hybridMultilevel"/>
    <w:tmpl w:val="1F880E38"/>
    <w:lvl w:ilvl="0" w:tplc="08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2" w15:restartNumberingAfterBreak="0">
    <w:nsid w:val="4E7F1BF9"/>
    <w:multiLevelType w:val="hybridMultilevel"/>
    <w:tmpl w:val="3D2E79D4"/>
    <w:lvl w:ilvl="0" w:tplc="C87AA038">
      <w:start w:val="2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5114D43A">
      <w:numFmt w:val="bullet"/>
      <w:lvlText w:val="-"/>
      <w:lvlJc w:val="left"/>
      <w:pPr>
        <w:ind w:left="1154" w:hanging="36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1874" w:hanging="180"/>
      </w:pPr>
    </w:lvl>
    <w:lvl w:ilvl="3" w:tplc="0809000F" w:tentative="1">
      <w:start w:val="1"/>
      <w:numFmt w:val="decimal"/>
      <w:lvlText w:val="%4."/>
      <w:lvlJc w:val="left"/>
      <w:pPr>
        <w:ind w:left="2594" w:hanging="360"/>
      </w:pPr>
    </w:lvl>
    <w:lvl w:ilvl="4" w:tplc="08090019" w:tentative="1">
      <w:start w:val="1"/>
      <w:numFmt w:val="lowerLetter"/>
      <w:lvlText w:val="%5."/>
      <w:lvlJc w:val="left"/>
      <w:pPr>
        <w:ind w:left="3314" w:hanging="360"/>
      </w:pPr>
    </w:lvl>
    <w:lvl w:ilvl="5" w:tplc="0809001B" w:tentative="1">
      <w:start w:val="1"/>
      <w:numFmt w:val="lowerRoman"/>
      <w:lvlText w:val="%6."/>
      <w:lvlJc w:val="right"/>
      <w:pPr>
        <w:ind w:left="4034" w:hanging="180"/>
      </w:pPr>
    </w:lvl>
    <w:lvl w:ilvl="6" w:tplc="0809000F" w:tentative="1">
      <w:start w:val="1"/>
      <w:numFmt w:val="decimal"/>
      <w:lvlText w:val="%7."/>
      <w:lvlJc w:val="left"/>
      <w:pPr>
        <w:ind w:left="4754" w:hanging="360"/>
      </w:pPr>
    </w:lvl>
    <w:lvl w:ilvl="7" w:tplc="08090019" w:tentative="1">
      <w:start w:val="1"/>
      <w:numFmt w:val="lowerLetter"/>
      <w:lvlText w:val="%8."/>
      <w:lvlJc w:val="left"/>
      <w:pPr>
        <w:ind w:left="5474" w:hanging="360"/>
      </w:pPr>
    </w:lvl>
    <w:lvl w:ilvl="8" w:tplc="08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3" w15:restartNumberingAfterBreak="0">
    <w:nsid w:val="53830374"/>
    <w:multiLevelType w:val="hybridMultilevel"/>
    <w:tmpl w:val="5B867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657EE"/>
    <w:multiLevelType w:val="hybridMultilevel"/>
    <w:tmpl w:val="6AC8EC7E"/>
    <w:lvl w:ilvl="0" w:tplc="BE30B1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B4A5C"/>
    <w:multiLevelType w:val="hybridMultilevel"/>
    <w:tmpl w:val="F8AEBB78"/>
    <w:lvl w:ilvl="0" w:tplc="A04AE1A2">
      <w:start w:val="4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E36BB"/>
    <w:multiLevelType w:val="hybridMultilevel"/>
    <w:tmpl w:val="EA0A2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A226B"/>
    <w:multiLevelType w:val="hybridMultilevel"/>
    <w:tmpl w:val="182CA69C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FAC038B"/>
    <w:multiLevelType w:val="hybridMultilevel"/>
    <w:tmpl w:val="7C6EF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B0968"/>
    <w:multiLevelType w:val="hybridMultilevel"/>
    <w:tmpl w:val="32624C0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B702B"/>
    <w:multiLevelType w:val="hybridMultilevel"/>
    <w:tmpl w:val="CC08ED8C"/>
    <w:lvl w:ilvl="0" w:tplc="08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1" w15:restartNumberingAfterBreak="0">
    <w:nsid w:val="6807249A"/>
    <w:multiLevelType w:val="hybridMultilevel"/>
    <w:tmpl w:val="9DF8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235AC"/>
    <w:multiLevelType w:val="hybridMultilevel"/>
    <w:tmpl w:val="AA90E018"/>
    <w:lvl w:ilvl="0" w:tplc="A232D70E">
      <w:start w:val="3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E561A"/>
    <w:multiLevelType w:val="hybridMultilevel"/>
    <w:tmpl w:val="C6C63F4C"/>
    <w:lvl w:ilvl="0" w:tplc="1B84E0A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7395A"/>
    <w:multiLevelType w:val="hybridMultilevel"/>
    <w:tmpl w:val="0B46F222"/>
    <w:lvl w:ilvl="0" w:tplc="E07C8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885044"/>
    <w:multiLevelType w:val="hybridMultilevel"/>
    <w:tmpl w:val="89028CA6"/>
    <w:lvl w:ilvl="0" w:tplc="BE30B1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50C0F"/>
    <w:multiLevelType w:val="hybridMultilevel"/>
    <w:tmpl w:val="EE062586"/>
    <w:lvl w:ilvl="0" w:tplc="AD449E72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2253904"/>
    <w:multiLevelType w:val="hybridMultilevel"/>
    <w:tmpl w:val="04E6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D77C2"/>
    <w:multiLevelType w:val="hybridMultilevel"/>
    <w:tmpl w:val="DB48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64836"/>
    <w:multiLevelType w:val="hybridMultilevel"/>
    <w:tmpl w:val="F116A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760DA"/>
    <w:multiLevelType w:val="hybridMultilevel"/>
    <w:tmpl w:val="7C6EF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E0697"/>
    <w:multiLevelType w:val="hybridMultilevel"/>
    <w:tmpl w:val="31120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16946"/>
    <w:multiLevelType w:val="hybridMultilevel"/>
    <w:tmpl w:val="B2722F54"/>
    <w:lvl w:ilvl="0" w:tplc="BE30B1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10352"/>
    <w:multiLevelType w:val="hybridMultilevel"/>
    <w:tmpl w:val="F21CA964"/>
    <w:lvl w:ilvl="0" w:tplc="1B84E0A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CA3A53"/>
    <w:multiLevelType w:val="hybridMultilevel"/>
    <w:tmpl w:val="A5F4171E"/>
    <w:lvl w:ilvl="0" w:tplc="BE30B1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30"/>
  </w:num>
  <w:num w:numId="4">
    <w:abstractNumId w:val="12"/>
  </w:num>
  <w:num w:numId="5">
    <w:abstractNumId w:val="43"/>
  </w:num>
  <w:num w:numId="6">
    <w:abstractNumId w:val="0"/>
  </w:num>
  <w:num w:numId="7">
    <w:abstractNumId w:val="33"/>
  </w:num>
  <w:num w:numId="8">
    <w:abstractNumId w:val="14"/>
  </w:num>
  <w:num w:numId="9">
    <w:abstractNumId w:val="16"/>
  </w:num>
  <w:num w:numId="10">
    <w:abstractNumId w:val="41"/>
  </w:num>
  <w:num w:numId="11">
    <w:abstractNumId w:val="26"/>
  </w:num>
  <w:num w:numId="12">
    <w:abstractNumId w:val="28"/>
  </w:num>
  <w:num w:numId="13">
    <w:abstractNumId w:val="7"/>
  </w:num>
  <w:num w:numId="14">
    <w:abstractNumId w:val="13"/>
  </w:num>
  <w:num w:numId="15">
    <w:abstractNumId w:val="39"/>
  </w:num>
  <w:num w:numId="16">
    <w:abstractNumId w:val="4"/>
  </w:num>
  <w:num w:numId="17">
    <w:abstractNumId w:val="9"/>
  </w:num>
  <w:num w:numId="18">
    <w:abstractNumId w:val="37"/>
  </w:num>
  <w:num w:numId="19">
    <w:abstractNumId w:val="3"/>
  </w:num>
  <w:num w:numId="20">
    <w:abstractNumId w:val="10"/>
  </w:num>
  <w:num w:numId="21">
    <w:abstractNumId w:val="35"/>
  </w:num>
  <w:num w:numId="22">
    <w:abstractNumId w:val="22"/>
  </w:num>
  <w:num w:numId="23">
    <w:abstractNumId w:val="15"/>
  </w:num>
  <w:num w:numId="24">
    <w:abstractNumId w:val="5"/>
  </w:num>
  <w:num w:numId="25">
    <w:abstractNumId w:val="2"/>
  </w:num>
  <w:num w:numId="26">
    <w:abstractNumId w:val="44"/>
  </w:num>
  <w:num w:numId="27">
    <w:abstractNumId w:val="24"/>
  </w:num>
  <w:num w:numId="28">
    <w:abstractNumId w:val="42"/>
  </w:num>
  <w:num w:numId="29">
    <w:abstractNumId w:val="34"/>
  </w:num>
  <w:num w:numId="30">
    <w:abstractNumId w:val="40"/>
  </w:num>
  <w:num w:numId="31">
    <w:abstractNumId w:val="36"/>
  </w:num>
  <w:num w:numId="32">
    <w:abstractNumId w:val="17"/>
  </w:num>
  <w:num w:numId="33">
    <w:abstractNumId w:val="27"/>
  </w:num>
  <w:num w:numId="34">
    <w:abstractNumId w:val="6"/>
  </w:num>
  <w:num w:numId="35">
    <w:abstractNumId w:val="31"/>
  </w:num>
  <w:num w:numId="36">
    <w:abstractNumId w:val="19"/>
  </w:num>
  <w:num w:numId="37">
    <w:abstractNumId w:val="18"/>
  </w:num>
  <w:num w:numId="38">
    <w:abstractNumId w:val="29"/>
  </w:num>
  <w:num w:numId="39">
    <w:abstractNumId w:val="20"/>
  </w:num>
  <w:num w:numId="40">
    <w:abstractNumId w:val="23"/>
  </w:num>
  <w:num w:numId="41">
    <w:abstractNumId w:val="38"/>
  </w:num>
  <w:num w:numId="42">
    <w:abstractNumId w:val="8"/>
  </w:num>
  <w:num w:numId="43">
    <w:abstractNumId w:val="32"/>
  </w:num>
  <w:num w:numId="44">
    <w:abstractNumId w:val="2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A7"/>
    <w:rsid w:val="000159DC"/>
    <w:rsid w:val="00015F9C"/>
    <w:rsid w:val="00021577"/>
    <w:rsid w:val="00021F69"/>
    <w:rsid w:val="000244B9"/>
    <w:rsid w:val="00041CE1"/>
    <w:rsid w:val="000458D1"/>
    <w:rsid w:val="000602C5"/>
    <w:rsid w:val="00063BA2"/>
    <w:rsid w:val="000642C1"/>
    <w:rsid w:val="000673E0"/>
    <w:rsid w:val="00077049"/>
    <w:rsid w:val="00095E8D"/>
    <w:rsid w:val="000976D8"/>
    <w:rsid w:val="000B0477"/>
    <w:rsid w:val="000E70D1"/>
    <w:rsid w:val="000F4BCC"/>
    <w:rsid w:val="000F6867"/>
    <w:rsid w:val="00104D79"/>
    <w:rsid w:val="00105522"/>
    <w:rsid w:val="00110E1A"/>
    <w:rsid w:val="00117E4C"/>
    <w:rsid w:val="00120B13"/>
    <w:rsid w:val="0012542D"/>
    <w:rsid w:val="00125BD2"/>
    <w:rsid w:val="0013341E"/>
    <w:rsid w:val="00137AF7"/>
    <w:rsid w:val="00150A67"/>
    <w:rsid w:val="00155594"/>
    <w:rsid w:val="0016141B"/>
    <w:rsid w:val="00177728"/>
    <w:rsid w:val="00183912"/>
    <w:rsid w:val="00192497"/>
    <w:rsid w:val="001B2C6B"/>
    <w:rsid w:val="001C0471"/>
    <w:rsid w:val="001C1241"/>
    <w:rsid w:val="001D36FD"/>
    <w:rsid w:val="001F5AD0"/>
    <w:rsid w:val="00214529"/>
    <w:rsid w:val="00237A9A"/>
    <w:rsid w:val="00243ED4"/>
    <w:rsid w:val="002475A7"/>
    <w:rsid w:val="00251A3C"/>
    <w:rsid w:val="00251AE5"/>
    <w:rsid w:val="00251E5F"/>
    <w:rsid w:val="0025214C"/>
    <w:rsid w:val="002569EB"/>
    <w:rsid w:val="00262372"/>
    <w:rsid w:val="002649D4"/>
    <w:rsid w:val="002951C6"/>
    <w:rsid w:val="002C435D"/>
    <w:rsid w:val="002D0F27"/>
    <w:rsid w:val="002D7220"/>
    <w:rsid w:val="002E0ED9"/>
    <w:rsid w:val="002E0EDC"/>
    <w:rsid w:val="002E7C0E"/>
    <w:rsid w:val="002F296E"/>
    <w:rsid w:val="0030529F"/>
    <w:rsid w:val="00306B28"/>
    <w:rsid w:val="003309BB"/>
    <w:rsid w:val="00333694"/>
    <w:rsid w:val="00335B69"/>
    <w:rsid w:val="0036202B"/>
    <w:rsid w:val="00363422"/>
    <w:rsid w:val="00366606"/>
    <w:rsid w:val="00366F25"/>
    <w:rsid w:val="00380174"/>
    <w:rsid w:val="00381FE9"/>
    <w:rsid w:val="003853A9"/>
    <w:rsid w:val="003B122A"/>
    <w:rsid w:val="003B441E"/>
    <w:rsid w:val="003C2E5A"/>
    <w:rsid w:val="003C4449"/>
    <w:rsid w:val="003E5F49"/>
    <w:rsid w:val="0040209E"/>
    <w:rsid w:val="004030F0"/>
    <w:rsid w:val="00422BEC"/>
    <w:rsid w:val="0043181B"/>
    <w:rsid w:val="00443663"/>
    <w:rsid w:val="00451E44"/>
    <w:rsid w:val="00460AE0"/>
    <w:rsid w:val="00463D1A"/>
    <w:rsid w:val="00472214"/>
    <w:rsid w:val="00484058"/>
    <w:rsid w:val="00490C83"/>
    <w:rsid w:val="00493E28"/>
    <w:rsid w:val="004D348F"/>
    <w:rsid w:val="004F1A79"/>
    <w:rsid w:val="004F4CB2"/>
    <w:rsid w:val="004F5465"/>
    <w:rsid w:val="00523B5B"/>
    <w:rsid w:val="00523D3D"/>
    <w:rsid w:val="005313F3"/>
    <w:rsid w:val="00540319"/>
    <w:rsid w:val="00560468"/>
    <w:rsid w:val="00582C6F"/>
    <w:rsid w:val="00594910"/>
    <w:rsid w:val="005A660F"/>
    <w:rsid w:val="005A685C"/>
    <w:rsid w:val="005B4EB1"/>
    <w:rsid w:val="005C2D07"/>
    <w:rsid w:val="005D5CCD"/>
    <w:rsid w:val="005E0554"/>
    <w:rsid w:val="005F2533"/>
    <w:rsid w:val="005F38C0"/>
    <w:rsid w:val="005F5B19"/>
    <w:rsid w:val="006105C4"/>
    <w:rsid w:val="006175AE"/>
    <w:rsid w:val="0063014E"/>
    <w:rsid w:val="00631EE7"/>
    <w:rsid w:val="006454A8"/>
    <w:rsid w:val="006539CD"/>
    <w:rsid w:val="00653ACA"/>
    <w:rsid w:val="006544AB"/>
    <w:rsid w:val="00660E93"/>
    <w:rsid w:val="00671E4E"/>
    <w:rsid w:val="0067531E"/>
    <w:rsid w:val="006D1EED"/>
    <w:rsid w:val="006E5135"/>
    <w:rsid w:val="0070368E"/>
    <w:rsid w:val="00704897"/>
    <w:rsid w:val="00706600"/>
    <w:rsid w:val="00731DE4"/>
    <w:rsid w:val="007333DA"/>
    <w:rsid w:val="00735DC5"/>
    <w:rsid w:val="007550DF"/>
    <w:rsid w:val="007655C0"/>
    <w:rsid w:val="00776D26"/>
    <w:rsid w:val="007833F2"/>
    <w:rsid w:val="00787760"/>
    <w:rsid w:val="0079328F"/>
    <w:rsid w:val="007935DF"/>
    <w:rsid w:val="00794A30"/>
    <w:rsid w:val="0079626E"/>
    <w:rsid w:val="007B5A5E"/>
    <w:rsid w:val="007C016C"/>
    <w:rsid w:val="007C2907"/>
    <w:rsid w:val="007C47D1"/>
    <w:rsid w:val="007C7D2E"/>
    <w:rsid w:val="007F2801"/>
    <w:rsid w:val="007F5E9F"/>
    <w:rsid w:val="008056F7"/>
    <w:rsid w:val="0080709A"/>
    <w:rsid w:val="00824ADC"/>
    <w:rsid w:val="00840DEE"/>
    <w:rsid w:val="0084653A"/>
    <w:rsid w:val="00854E86"/>
    <w:rsid w:val="00856F51"/>
    <w:rsid w:val="008570E7"/>
    <w:rsid w:val="00857E76"/>
    <w:rsid w:val="00872F3C"/>
    <w:rsid w:val="00877296"/>
    <w:rsid w:val="00894B7C"/>
    <w:rsid w:val="008A2A6C"/>
    <w:rsid w:val="008A61D9"/>
    <w:rsid w:val="008B310A"/>
    <w:rsid w:val="008B7E8C"/>
    <w:rsid w:val="008C39D3"/>
    <w:rsid w:val="008D0FBA"/>
    <w:rsid w:val="008F3408"/>
    <w:rsid w:val="008F4C6B"/>
    <w:rsid w:val="008F5CBE"/>
    <w:rsid w:val="009110D2"/>
    <w:rsid w:val="009151E5"/>
    <w:rsid w:val="00916EF3"/>
    <w:rsid w:val="00934E28"/>
    <w:rsid w:val="00940242"/>
    <w:rsid w:val="00946AFA"/>
    <w:rsid w:val="00967DAE"/>
    <w:rsid w:val="00985F1B"/>
    <w:rsid w:val="00994C69"/>
    <w:rsid w:val="00996E46"/>
    <w:rsid w:val="00997C33"/>
    <w:rsid w:val="009A0509"/>
    <w:rsid w:val="009A0DD0"/>
    <w:rsid w:val="009A2FC4"/>
    <w:rsid w:val="009A7F87"/>
    <w:rsid w:val="009B7E31"/>
    <w:rsid w:val="009F06A2"/>
    <w:rsid w:val="00A119C7"/>
    <w:rsid w:val="00A223F9"/>
    <w:rsid w:val="00A36618"/>
    <w:rsid w:val="00A41DEB"/>
    <w:rsid w:val="00A517B8"/>
    <w:rsid w:val="00A648AD"/>
    <w:rsid w:val="00A719AC"/>
    <w:rsid w:val="00A77636"/>
    <w:rsid w:val="00A80CB2"/>
    <w:rsid w:val="00AC73CE"/>
    <w:rsid w:val="00AD1779"/>
    <w:rsid w:val="00AD44CE"/>
    <w:rsid w:val="00AD57D6"/>
    <w:rsid w:val="00AF3893"/>
    <w:rsid w:val="00AF62A9"/>
    <w:rsid w:val="00B04E95"/>
    <w:rsid w:val="00B05205"/>
    <w:rsid w:val="00B0684B"/>
    <w:rsid w:val="00B11ABA"/>
    <w:rsid w:val="00B145CC"/>
    <w:rsid w:val="00B20DCE"/>
    <w:rsid w:val="00B2135E"/>
    <w:rsid w:val="00B30BB5"/>
    <w:rsid w:val="00B45AB5"/>
    <w:rsid w:val="00B50185"/>
    <w:rsid w:val="00B55557"/>
    <w:rsid w:val="00B64508"/>
    <w:rsid w:val="00B96881"/>
    <w:rsid w:val="00BA5D6B"/>
    <w:rsid w:val="00BB0262"/>
    <w:rsid w:val="00BB2A22"/>
    <w:rsid w:val="00BB4DDB"/>
    <w:rsid w:val="00BC618A"/>
    <w:rsid w:val="00BD4062"/>
    <w:rsid w:val="00BE2D4B"/>
    <w:rsid w:val="00C1094D"/>
    <w:rsid w:val="00C27629"/>
    <w:rsid w:val="00C37802"/>
    <w:rsid w:val="00C37F6E"/>
    <w:rsid w:val="00C57692"/>
    <w:rsid w:val="00C70D15"/>
    <w:rsid w:val="00C75DEF"/>
    <w:rsid w:val="00C8077A"/>
    <w:rsid w:val="00C94DFB"/>
    <w:rsid w:val="00CA760B"/>
    <w:rsid w:val="00CB28B2"/>
    <w:rsid w:val="00CB3250"/>
    <w:rsid w:val="00CB3B4B"/>
    <w:rsid w:val="00CC2DC4"/>
    <w:rsid w:val="00CC7B5D"/>
    <w:rsid w:val="00CD18D4"/>
    <w:rsid w:val="00CF32BC"/>
    <w:rsid w:val="00CF3702"/>
    <w:rsid w:val="00D17601"/>
    <w:rsid w:val="00D27873"/>
    <w:rsid w:val="00D31EAD"/>
    <w:rsid w:val="00D32C59"/>
    <w:rsid w:val="00D37142"/>
    <w:rsid w:val="00D4340E"/>
    <w:rsid w:val="00D47D3C"/>
    <w:rsid w:val="00D604EA"/>
    <w:rsid w:val="00D94F5F"/>
    <w:rsid w:val="00DB4AEB"/>
    <w:rsid w:val="00DC0CBB"/>
    <w:rsid w:val="00DE42C8"/>
    <w:rsid w:val="00DE4EF3"/>
    <w:rsid w:val="00DE77A0"/>
    <w:rsid w:val="00DF7CCF"/>
    <w:rsid w:val="00E0710A"/>
    <w:rsid w:val="00E11CFD"/>
    <w:rsid w:val="00E13004"/>
    <w:rsid w:val="00E20A8B"/>
    <w:rsid w:val="00E52709"/>
    <w:rsid w:val="00E545AF"/>
    <w:rsid w:val="00E651AB"/>
    <w:rsid w:val="00E67D26"/>
    <w:rsid w:val="00E72A59"/>
    <w:rsid w:val="00E74276"/>
    <w:rsid w:val="00E77C77"/>
    <w:rsid w:val="00E81D36"/>
    <w:rsid w:val="00E85BA1"/>
    <w:rsid w:val="00E93460"/>
    <w:rsid w:val="00E96045"/>
    <w:rsid w:val="00EC76F5"/>
    <w:rsid w:val="00ED40BA"/>
    <w:rsid w:val="00ED7518"/>
    <w:rsid w:val="00EE7A0B"/>
    <w:rsid w:val="00EF748E"/>
    <w:rsid w:val="00F062B2"/>
    <w:rsid w:val="00F13A30"/>
    <w:rsid w:val="00F34E97"/>
    <w:rsid w:val="00F45A3B"/>
    <w:rsid w:val="00F61FC0"/>
    <w:rsid w:val="00F63448"/>
    <w:rsid w:val="00F84D4B"/>
    <w:rsid w:val="00FA3C7E"/>
    <w:rsid w:val="00FA69A1"/>
    <w:rsid w:val="00FB572C"/>
    <w:rsid w:val="00FC4115"/>
    <w:rsid w:val="00FC7C6A"/>
    <w:rsid w:val="00FD24E2"/>
    <w:rsid w:val="00FD6C70"/>
    <w:rsid w:val="00FE598E"/>
    <w:rsid w:val="017E258F"/>
    <w:rsid w:val="020DDBFB"/>
    <w:rsid w:val="0317F2F7"/>
    <w:rsid w:val="059CD166"/>
    <w:rsid w:val="06174B3F"/>
    <w:rsid w:val="0A6FB364"/>
    <w:rsid w:val="0CFE214E"/>
    <w:rsid w:val="0D54655A"/>
    <w:rsid w:val="0DB12FA3"/>
    <w:rsid w:val="115CCE43"/>
    <w:rsid w:val="135F4BDB"/>
    <w:rsid w:val="13693A78"/>
    <w:rsid w:val="13BC7336"/>
    <w:rsid w:val="163EC4CD"/>
    <w:rsid w:val="17050DCC"/>
    <w:rsid w:val="175CE498"/>
    <w:rsid w:val="19841DE1"/>
    <w:rsid w:val="1BABAF8E"/>
    <w:rsid w:val="1ED753DD"/>
    <w:rsid w:val="21D7A571"/>
    <w:rsid w:val="258AB6D0"/>
    <w:rsid w:val="25E63B72"/>
    <w:rsid w:val="287BE7F3"/>
    <w:rsid w:val="2A4DE35F"/>
    <w:rsid w:val="2BEC0C7E"/>
    <w:rsid w:val="2D74BCF6"/>
    <w:rsid w:val="2DA612A4"/>
    <w:rsid w:val="2F5FAD4D"/>
    <w:rsid w:val="31E72676"/>
    <w:rsid w:val="32427943"/>
    <w:rsid w:val="32511351"/>
    <w:rsid w:val="33DA4D2B"/>
    <w:rsid w:val="380C94C0"/>
    <w:rsid w:val="42E62EAA"/>
    <w:rsid w:val="4705BF94"/>
    <w:rsid w:val="4A0CC130"/>
    <w:rsid w:val="4AD45F43"/>
    <w:rsid w:val="4E231283"/>
    <w:rsid w:val="517673C2"/>
    <w:rsid w:val="54544A7F"/>
    <w:rsid w:val="55592F8D"/>
    <w:rsid w:val="555E9707"/>
    <w:rsid w:val="58BBF3B2"/>
    <w:rsid w:val="58D00D09"/>
    <w:rsid w:val="5C48005A"/>
    <w:rsid w:val="5DEE87CD"/>
    <w:rsid w:val="5E8DED08"/>
    <w:rsid w:val="6636A721"/>
    <w:rsid w:val="6970F1E1"/>
    <w:rsid w:val="6DCE95A5"/>
    <w:rsid w:val="6E851990"/>
    <w:rsid w:val="6F822B4E"/>
    <w:rsid w:val="7171458F"/>
    <w:rsid w:val="723D8E88"/>
    <w:rsid w:val="74FEC4D8"/>
    <w:rsid w:val="77844373"/>
    <w:rsid w:val="7B8315F8"/>
    <w:rsid w:val="7EDCB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D931D"/>
  <w15:docId w15:val="{6471B541-3EF5-C149-BC8C-9BFB0AC7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5A7"/>
    <w:pPr>
      <w:ind w:left="720"/>
      <w:contextualSpacing/>
    </w:pPr>
  </w:style>
  <w:style w:type="table" w:styleId="TableGrid">
    <w:name w:val="Table Grid"/>
    <w:basedOn w:val="TableNormal"/>
    <w:uiPriority w:val="39"/>
    <w:rsid w:val="00CB28B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7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B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77A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77A0"/>
  </w:style>
  <w:style w:type="paragraph" w:styleId="Footer">
    <w:name w:val="footer"/>
    <w:basedOn w:val="Normal"/>
    <w:link w:val="FooterChar"/>
    <w:uiPriority w:val="99"/>
    <w:unhideWhenUsed/>
    <w:rsid w:val="00DE77A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77A0"/>
  </w:style>
  <w:style w:type="paragraph" w:styleId="Revision">
    <w:name w:val="Revision"/>
    <w:hidden/>
    <w:uiPriority w:val="99"/>
    <w:semiHidden/>
    <w:rsid w:val="007935DF"/>
    <w:pPr>
      <w:spacing w:after="0"/>
      <w:ind w:left="0"/>
    </w:pPr>
  </w:style>
  <w:style w:type="character" w:styleId="PageNumber">
    <w:name w:val="page number"/>
    <w:basedOn w:val="DefaultParagraphFont"/>
    <w:uiPriority w:val="99"/>
    <w:semiHidden/>
    <w:unhideWhenUsed/>
    <w:rsid w:val="00872F3C"/>
  </w:style>
  <w:style w:type="paragraph" w:customStyle="1" w:styleId="TableParagraph">
    <w:name w:val="Table Paragraph"/>
    <w:basedOn w:val="Normal"/>
    <w:uiPriority w:val="1"/>
    <w:qFormat/>
    <w:rsid w:val="003E5F49"/>
    <w:pPr>
      <w:widowControl w:val="0"/>
      <w:autoSpaceDE w:val="0"/>
      <w:autoSpaceDN w:val="0"/>
      <w:adjustRightInd w:val="0"/>
      <w:spacing w:after="0"/>
      <w:ind w:left="0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EndNoteBibliography">
    <w:name w:val="EndNote Bibliography"/>
    <w:basedOn w:val="Normal"/>
    <w:rsid w:val="00877296"/>
    <w:pPr>
      <w:spacing w:after="0"/>
      <w:ind w:left="0"/>
    </w:pPr>
    <w:rPr>
      <w:rFonts w:ascii="Calibri" w:hAnsi="Calibri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E8D5F573A5B4FA83BA4C3ED6E0A59" ma:contentTypeVersion="5" ma:contentTypeDescription="Create a new document." ma:contentTypeScope="" ma:versionID="e681962fc57ce7b11da5c37da6b01cc6">
  <xsd:schema xmlns:xsd="http://www.w3.org/2001/XMLSchema" xmlns:xs="http://www.w3.org/2001/XMLSchema" xmlns:p="http://schemas.microsoft.com/office/2006/metadata/properties" xmlns:ns2="814f42e7-58e0-43ab-9472-7d39b3c0a19c" targetNamespace="http://schemas.microsoft.com/office/2006/metadata/properties" ma:root="true" ma:fieldsID="74bcbfb4b815fb1851270b29e8d723af" ns2:_="">
    <xsd:import namespace="814f42e7-58e0-43ab-9472-7d39b3c0a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f42e7-58e0-43ab-9472-7d39b3c0a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3CBFE-04EC-4BD8-AB35-87AC1D733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f42e7-58e0-43ab-9472-7d39b3c0a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5696E-B6BA-495E-83C5-98EB32D75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F0800-8AB5-414A-9007-0094CAEE30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4CBDF-0850-4E6C-8199-3DEA4536D9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Jones</dc:creator>
  <cp:lastModifiedBy>Emily Coll</cp:lastModifiedBy>
  <cp:revision>24</cp:revision>
  <cp:lastPrinted>2017-06-05T09:28:00Z</cp:lastPrinted>
  <dcterms:created xsi:type="dcterms:W3CDTF">2022-04-01T09:50:00Z</dcterms:created>
  <dcterms:modified xsi:type="dcterms:W3CDTF">2022-09-07T09:54:00Z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0x010100A06E8D5F573A5B4FA83BA4C3ED6E0A59</vt:lpwstr>
  </property>
</Properties>
</file>